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4CE3" w14:textId="77777777" w:rsidR="004C1152" w:rsidRDefault="00862FC5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65184D3E" wp14:editId="65184D3F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705100" cy="428625"/>
            <wp:effectExtent l="0" t="0" r="0" b="9525"/>
            <wp:wrapNone/>
            <wp:docPr id="2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4C1152" w14:paraId="65184CE5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4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Poskytovatel </w:t>
            </w:r>
            <w:r>
              <w:rPr>
                <w:rFonts w:ascii="Arial" w:hAnsi="Arial"/>
                <w:vertAlign w:val="subscript"/>
              </w:rPr>
              <w:t>2</w:t>
            </w:r>
            <w:proofErr w:type="gramStart"/>
            <w:r>
              <w:rPr>
                <w:rFonts w:ascii="Arial" w:hAnsi="Arial"/>
                <w:vertAlign w:val="subscript"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9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84CE6" w14:textId="77777777" w:rsidR="004C1152" w:rsidRDefault="004C1152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20"/>
              </w:rPr>
              <w:t xml:space="preserve">IČ:   </w:t>
            </w:r>
            <w:proofErr w:type="gramEnd"/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65184CE7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</w:t>
            </w:r>
            <w:proofErr w:type="gramStart"/>
            <w:r>
              <w:rPr>
                <w:rFonts w:ascii="Arial" w:hAnsi="Arial"/>
                <w:sz w:val="20"/>
                <w:vertAlign w:val="subscript"/>
              </w:rPr>
              <w:t>)</w:t>
            </w:r>
            <w:r>
              <w:rPr>
                <w:rFonts w:ascii="Arial" w:hAnsi="Arial"/>
                <w:sz w:val="20"/>
              </w:rPr>
              <w:t xml:space="preserve"> :</w:t>
            </w:r>
            <w:proofErr w:type="gramEnd"/>
            <w:r>
              <w:rPr>
                <w:rFonts w:ascii="Arial" w:hAnsi="Arial"/>
                <w:sz w:val="20"/>
              </w:rPr>
              <w:t xml:space="preserve">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5184CE8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IČZ  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C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184CEA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 xml:space="preserve">Sídlo:   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5184CEB" w14:textId="77777777" w:rsidR="004C1152" w:rsidRDefault="004C1152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IČP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4C1152" w14:paraId="65184CEF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184CED" w14:textId="77777777" w:rsidR="004C1152" w:rsidRDefault="004C1152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E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PSČ :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F1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84CF0" w14:textId="77777777" w:rsidR="004C1152" w:rsidRDefault="004C1152" w:rsidP="00BE71D6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BE71D6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65184CF2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65184CF3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65184CF4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65184CF5" w14:textId="46E35149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</w:r>
      <w:proofErr w:type="gramEnd"/>
      <w:r>
        <w:rPr>
          <w:rFonts w:ascii="Arial" w:hAnsi="Arial"/>
          <w:b/>
          <w:sz w:val="16"/>
        </w:rPr>
        <w:t xml:space="preserve">Ing. </w:t>
      </w:r>
      <w:r w:rsidR="00294590">
        <w:rPr>
          <w:rFonts w:ascii="Arial" w:hAnsi="Arial"/>
          <w:b/>
          <w:sz w:val="16"/>
        </w:rPr>
        <w:t>Radovan Kouřil</w:t>
      </w:r>
    </w:p>
    <w:p w14:paraId="65184CF6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65184CF7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</w:t>
      </w:r>
      <w:proofErr w:type="gramStart"/>
      <w:r>
        <w:rPr>
          <w:rFonts w:ascii="Arial" w:hAnsi="Arial"/>
          <w:sz w:val="16"/>
        </w:rPr>
        <w:t xml:space="preserve">sídlem:   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65184CF8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65184CF9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65184CFB" w14:textId="0385462A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</w:t>
      </w:r>
      <w:r w:rsidR="00DE51C4">
        <w:rPr>
          <w:rFonts w:ascii="Arial" w:hAnsi="Arial"/>
          <w:sz w:val="16"/>
        </w:rPr>
        <w:t xml:space="preserve">spis. zn. </w:t>
      </w:r>
      <w:r>
        <w:rPr>
          <w:rFonts w:ascii="Arial" w:hAnsi="Arial"/>
          <w:sz w:val="16"/>
        </w:rPr>
        <w:t>A 7232</w:t>
      </w:r>
    </w:p>
    <w:p w14:paraId="65184CFC" w14:textId="265D87FF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</w:t>
      </w:r>
      <w:proofErr w:type="gramStart"/>
      <w:r>
        <w:rPr>
          <w:rFonts w:ascii="Arial" w:hAnsi="Arial"/>
          <w:sz w:val="16"/>
        </w:rPr>
        <w:t xml:space="preserve">spojení: </w:t>
      </w:r>
      <w:r w:rsidR="00BF5F37">
        <w:rPr>
          <w:rFonts w:ascii="Arial" w:hAnsi="Arial"/>
          <w:sz w:val="16"/>
        </w:rPr>
        <w:t xml:space="preserve">  </w:t>
      </w:r>
      <w:proofErr w:type="gramEnd"/>
      <w:r w:rsidR="00294590">
        <w:rPr>
          <w:rFonts w:ascii="Arial" w:hAnsi="Arial"/>
          <w:sz w:val="16"/>
        </w:rPr>
        <w:t xml:space="preserve">Česká národní banka., č. </w:t>
      </w:r>
      <w:proofErr w:type="spellStart"/>
      <w:r w:rsidR="00294590">
        <w:rPr>
          <w:rFonts w:ascii="Arial" w:hAnsi="Arial"/>
          <w:sz w:val="16"/>
        </w:rPr>
        <w:t>ú.</w:t>
      </w:r>
      <w:proofErr w:type="spellEnd"/>
      <w:r w:rsidR="00294590">
        <w:rPr>
          <w:rFonts w:ascii="Arial" w:hAnsi="Arial"/>
          <w:sz w:val="16"/>
        </w:rPr>
        <w:t>: 2070101041/0710</w:t>
      </w:r>
    </w:p>
    <w:p w14:paraId="65184CFD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65184CFE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65184CFF" w14:textId="77777777" w:rsidR="004C1152" w:rsidRDefault="004C1152" w:rsidP="00EA4C12">
      <w:pPr>
        <w:framePr w:w="4082" w:h="2387" w:hRule="exact" w:hSpace="142" w:wrap="auto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 / 0</w:t>
      </w:r>
      <w:r>
        <w:fldChar w:fldCharType="begin"/>
      </w:r>
      <w:r>
        <w:instrText xml:space="preserve"> </w:instrText>
      </w:r>
      <w:r>
        <w:fldChar w:fldCharType="end"/>
      </w:r>
    </w:p>
    <w:p w14:paraId="65184D00" w14:textId="77777777" w:rsidR="004C1152" w:rsidRDefault="004C1152">
      <w:pPr>
        <w:pStyle w:val="Zkladntext"/>
        <w:framePr w:w="4082" w:h="2387" w:hRule="exact" w:hSpace="142" w:wrap="auto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65184D01" w14:textId="77777777" w:rsidR="004C1152" w:rsidRDefault="004C1152">
      <w:pPr>
        <w:framePr w:w="4082" w:h="2387" w:hRule="exact" w:hSpace="142" w:wrap="auto" w:vAnchor="page" w:hAnchor="page" w:x="7194" w:y="1291"/>
        <w:jc w:val="right"/>
        <w:rPr>
          <w:rFonts w:ascii="Arial" w:hAnsi="Arial"/>
          <w:sz w:val="16"/>
        </w:rPr>
      </w:pPr>
    </w:p>
    <w:p w14:paraId="65184D02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65184D03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sz w:val="16"/>
        </w:rPr>
      </w:pPr>
    </w:p>
    <w:p w14:paraId="65184D04" w14:textId="77777777" w:rsidR="004C1152" w:rsidRDefault="004C1152">
      <w:pPr>
        <w:framePr w:w="3731" w:h="743" w:hSpace="142" w:wrap="auto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65184D05" w14:textId="77777777" w:rsidR="004C1152" w:rsidRDefault="004C1152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BE71D6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Poskytovatel</w:t>
      </w:r>
      <w:r w:rsidR="00BE71D6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65184D06" w14:textId="77777777" w:rsidR="004C1152" w:rsidRDefault="009D29E7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uzavírají po dohodě tento</w:t>
      </w:r>
      <w:r w:rsidR="004C1152">
        <w:rPr>
          <w:rFonts w:ascii="Arial" w:hAnsi="Arial"/>
          <w:sz w:val="16"/>
        </w:rPr>
        <w:t xml:space="preserve"> </w:t>
      </w:r>
    </w:p>
    <w:p w14:paraId="65184D07" w14:textId="4CE1390E" w:rsidR="004C1152" w:rsidRDefault="00AD6E6A">
      <w:pPr>
        <w:pStyle w:val="Zkladntext"/>
        <w:spacing w:before="120"/>
        <w:jc w:val="center"/>
        <w:rPr>
          <w:rFonts w:ascii="Arial" w:hAnsi="Arial"/>
          <w:b/>
          <w:sz w:val="24"/>
          <w:szCs w:val="24"/>
        </w:rPr>
      </w:pPr>
      <w:r w:rsidRPr="00A93C14">
        <w:rPr>
          <w:rFonts w:ascii="Arial" w:hAnsi="Arial"/>
          <w:b/>
          <w:sz w:val="24"/>
          <w:szCs w:val="24"/>
        </w:rPr>
        <w:t>DODATEK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8A7986">
        <w:rPr>
          <w:rFonts w:ascii="Arial" w:hAnsi="Arial"/>
          <w:b/>
          <w:sz w:val="24"/>
          <w:szCs w:val="24"/>
        </w:rPr>
        <w:t>S</w:t>
      </w:r>
      <w:r w:rsidR="0017441F">
        <w:rPr>
          <w:rFonts w:ascii="Arial" w:hAnsi="Arial"/>
          <w:b/>
          <w:sz w:val="24"/>
          <w:szCs w:val="24"/>
        </w:rPr>
        <w:t>-VÚ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17441F">
        <w:rPr>
          <w:rFonts w:ascii="Arial" w:hAnsi="Arial"/>
          <w:b/>
          <w:sz w:val="24"/>
          <w:szCs w:val="24"/>
        </w:rPr>
        <w:t>2022</w:t>
      </w:r>
    </w:p>
    <w:p w14:paraId="17A89F06" w14:textId="5EDB5C80" w:rsidR="0001639E" w:rsidRDefault="0001639E" w:rsidP="00DB2D97">
      <w:pPr>
        <w:pStyle w:val="Zkladntext"/>
        <w:spacing w:after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65184D08" w14:textId="77777777" w:rsidR="004C1152" w:rsidRPr="007607C7" w:rsidRDefault="004C1152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I.</w:t>
      </w:r>
    </w:p>
    <w:p w14:paraId="65184D09" w14:textId="419FC0EA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="008A7986" w:rsidRPr="007607C7">
        <w:rPr>
          <w:rFonts w:ascii="Arial" w:hAnsi="Arial" w:cs="Arial"/>
          <w:b/>
          <w:sz w:val="18"/>
          <w:szCs w:val="18"/>
        </w:rPr>
        <w:t>zdravotních služeb v </w:t>
      </w:r>
      <w:r w:rsidR="008A7986">
        <w:rPr>
          <w:rFonts w:ascii="Arial" w:hAnsi="Arial" w:cs="Arial"/>
          <w:b/>
          <w:sz w:val="18"/>
          <w:szCs w:val="18"/>
        </w:rPr>
        <w:t>oboru zubní lékařství</w:t>
      </w:r>
      <w:r w:rsidR="008A7986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A3710C">
        <w:rPr>
          <w:rFonts w:ascii="Arial" w:hAnsi="Arial" w:cs="Arial"/>
          <w:b/>
          <w:sz w:val="18"/>
          <w:szCs w:val="18"/>
        </w:rPr>
        <w:t>20</w:t>
      </w:r>
      <w:r w:rsidR="00705030">
        <w:rPr>
          <w:rFonts w:ascii="Arial" w:hAnsi="Arial" w:cs="Arial"/>
          <w:b/>
          <w:sz w:val="18"/>
          <w:szCs w:val="18"/>
        </w:rPr>
        <w:t>2</w:t>
      </w:r>
      <w:r w:rsidR="0017441F">
        <w:rPr>
          <w:rFonts w:ascii="Arial" w:hAnsi="Arial" w:cs="Arial"/>
          <w:b/>
          <w:sz w:val="18"/>
          <w:szCs w:val="18"/>
        </w:rPr>
        <w:t>2</w:t>
      </w:r>
      <w:r w:rsidRPr="007607C7">
        <w:rPr>
          <w:rFonts w:ascii="Arial" w:hAnsi="Arial" w:cs="Arial"/>
          <w:sz w:val="18"/>
          <w:szCs w:val="18"/>
        </w:rPr>
        <w:t xml:space="preserve"> Poskytovatelem pojištěncům Zdravotní pojišťovny </w:t>
      </w:r>
      <w:r w:rsidR="00370764">
        <w:rPr>
          <w:rFonts w:ascii="Arial" w:hAnsi="Arial" w:cs="Arial"/>
          <w:sz w:val="18"/>
          <w:szCs w:val="18"/>
        </w:rPr>
        <w:br/>
      </w:r>
      <w:r w:rsidRPr="007607C7">
        <w:rPr>
          <w:rFonts w:ascii="Arial" w:hAnsi="Arial" w:cs="Arial"/>
          <w:sz w:val="18"/>
          <w:szCs w:val="18"/>
        </w:rPr>
        <w:t>a pojištěncům z ostatních členských států Evropské unie, Evropského hospodářského prostoru a Švýcarska podle příslušných předpisů Evropské unie</w:t>
      </w:r>
      <w:r w:rsidR="0017441F">
        <w:rPr>
          <w:rFonts w:ascii="Arial" w:hAnsi="Arial" w:cs="Arial"/>
          <w:sz w:val="18"/>
          <w:szCs w:val="18"/>
        </w:rPr>
        <w:t>, pojištěncům Spojeného království podle Dohody o obchodu a spolupráci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a pojištěncům dalších států, </w:t>
      </w:r>
      <w:r w:rsidR="00370764">
        <w:rPr>
          <w:rFonts w:ascii="Arial" w:hAnsi="Arial" w:cs="Arial"/>
          <w:sz w:val="18"/>
          <w:szCs w:val="18"/>
        </w:rPr>
        <w:br/>
      </w:r>
      <w:r w:rsidRPr="007607C7">
        <w:rPr>
          <w:rFonts w:ascii="Arial" w:hAnsi="Arial" w:cs="Arial"/>
          <w:sz w:val="18"/>
          <w:szCs w:val="18"/>
        </w:rPr>
        <w:t>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 </w:t>
      </w:r>
      <w:r w:rsidRPr="007607C7">
        <w:rPr>
          <w:rFonts w:ascii="Arial" w:hAnsi="Arial" w:cs="Arial"/>
          <w:sz w:val="18"/>
          <w:szCs w:val="18"/>
        </w:rPr>
        <w:t>pojištěnec“).</w:t>
      </w:r>
    </w:p>
    <w:p w14:paraId="65184D0A" w14:textId="28B8B0D8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ahraničním </w:t>
      </w:r>
      <w:r w:rsidRPr="007607C7">
        <w:rPr>
          <w:rFonts w:ascii="Arial" w:hAnsi="Arial" w:cs="Arial"/>
          <w:sz w:val="18"/>
          <w:szCs w:val="18"/>
        </w:rPr>
        <w:t xml:space="preserve">pojištěncům podle nařízení Evropského parlamentu a Rady (ES) č. 883/2004 o koordinaci systémů sociálního zabezpečení a č. 987/2009, kterým </w:t>
      </w:r>
      <w:r w:rsidR="00370764">
        <w:rPr>
          <w:rFonts w:ascii="Arial" w:hAnsi="Arial" w:cs="Arial"/>
          <w:sz w:val="18"/>
          <w:szCs w:val="18"/>
        </w:rPr>
        <w:br/>
      </w:r>
      <w:r w:rsidRPr="007607C7">
        <w:rPr>
          <w:rFonts w:ascii="Arial" w:hAnsi="Arial" w:cs="Arial"/>
          <w:sz w:val="18"/>
          <w:szCs w:val="18"/>
        </w:rPr>
        <w:t xml:space="preserve">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65184D0B" w14:textId="536AE4C3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 w:rsidR="007A66EC"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 w:rsidR="007A66EC"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65184D0C" w14:textId="77777777" w:rsidR="00BE71D6" w:rsidRPr="007607C7" w:rsidRDefault="00BE71D6" w:rsidP="005779B8">
      <w:pPr>
        <w:pStyle w:val="Zkladntext"/>
        <w:ind w:left="426"/>
        <w:rPr>
          <w:rFonts w:ascii="Arial" w:hAnsi="Arial" w:cs="Arial"/>
          <w:sz w:val="18"/>
          <w:szCs w:val="18"/>
        </w:rPr>
      </w:pPr>
    </w:p>
    <w:p w14:paraId="65184D0E" w14:textId="77777777" w:rsidR="004C1152" w:rsidRPr="007607C7" w:rsidRDefault="004C1152" w:rsidP="00EE4DC2">
      <w:pPr>
        <w:pStyle w:val="Zkladntext"/>
        <w:tabs>
          <w:tab w:val="num" w:pos="426"/>
        </w:tabs>
        <w:ind w:left="426" w:hanging="426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II.</w:t>
      </w:r>
    </w:p>
    <w:p w14:paraId="70458E69" w14:textId="31B968C3" w:rsidR="008A7986" w:rsidRPr="003E1495" w:rsidRDefault="008A7986" w:rsidP="008A7986">
      <w:pPr>
        <w:pStyle w:val="Textbody"/>
        <w:numPr>
          <w:ilvl w:val="0"/>
          <w:numId w:val="8"/>
        </w:numPr>
        <w:tabs>
          <w:tab w:val="left" w:pos="426"/>
        </w:tabs>
        <w:spacing w:after="0"/>
        <w:ind w:left="395" w:hanging="3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Smluvní </w:t>
      </w:r>
      <w:r w:rsidRPr="003E1495">
        <w:rPr>
          <w:rFonts w:ascii="Arial" w:hAnsi="Arial"/>
          <w:sz w:val="18"/>
          <w:szCs w:val="18"/>
        </w:rPr>
        <w:t xml:space="preserve">strany se dohodly, </w:t>
      </w:r>
      <w:r w:rsidR="003E1495" w:rsidRPr="00131907">
        <w:rPr>
          <w:rFonts w:ascii="Arial" w:hAnsi="Arial"/>
          <w:sz w:val="18"/>
          <w:szCs w:val="18"/>
        </w:rPr>
        <w:t xml:space="preserve">že </w:t>
      </w:r>
      <w:r w:rsidR="003E1495" w:rsidRPr="00131907">
        <w:rPr>
          <w:rFonts w:ascii="Arial" w:hAnsi="Arial"/>
          <w:b/>
          <w:sz w:val="18"/>
          <w:szCs w:val="18"/>
        </w:rPr>
        <w:t xml:space="preserve">zdravotní služby v oboru zubní lékařství, </w:t>
      </w:r>
      <w:r w:rsidR="003E1495" w:rsidRPr="00131907">
        <w:rPr>
          <w:rFonts w:ascii="Arial" w:hAnsi="Arial"/>
          <w:sz w:val="18"/>
          <w:szCs w:val="18"/>
        </w:rPr>
        <w:t xml:space="preserve">poskytnuté </w:t>
      </w:r>
      <w:r w:rsidR="003E1495" w:rsidRPr="00695EFD">
        <w:rPr>
          <w:rFonts w:ascii="Arial" w:hAnsi="Arial"/>
          <w:sz w:val="18"/>
          <w:szCs w:val="18"/>
        </w:rPr>
        <w:t>Poskytovatelem</w:t>
      </w:r>
      <w:r w:rsidR="003E1495" w:rsidRPr="003E1495">
        <w:rPr>
          <w:rFonts w:ascii="Arial" w:hAnsi="Arial"/>
          <w:sz w:val="18"/>
          <w:szCs w:val="18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pojištěncům</w:t>
      </w:r>
      <w:r w:rsidR="003E1495" w:rsidRPr="00131907">
        <w:rPr>
          <w:rFonts w:ascii="Arial" w:hAnsi="Arial"/>
          <w:b/>
          <w:sz w:val="18"/>
          <w:szCs w:val="18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Zdravotní pojišťovny a Zahraničním pojištěncům,</w:t>
      </w:r>
      <w:r w:rsidR="003E1495" w:rsidRPr="00131907">
        <w:rPr>
          <w:rFonts w:ascii="Arial" w:hAnsi="Arial"/>
          <w:b/>
          <w:sz w:val="18"/>
          <w:szCs w:val="18"/>
        </w:rPr>
        <w:t xml:space="preserve"> budou v roce 202</w:t>
      </w:r>
      <w:r w:rsidR="0017441F">
        <w:rPr>
          <w:rFonts w:ascii="Arial" w:hAnsi="Arial"/>
          <w:b/>
          <w:sz w:val="18"/>
          <w:szCs w:val="18"/>
        </w:rPr>
        <w:t>2</w:t>
      </w:r>
      <w:r w:rsidR="003E1495" w:rsidRPr="00131907">
        <w:rPr>
          <w:rFonts w:ascii="Arial" w:hAnsi="Arial"/>
          <w:b/>
          <w:sz w:val="18"/>
          <w:szCs w:val="18"/>
        </w:rPr>
        <w:t xml:space="preserve"> hrazeny následovně</w:t>
      </w:r>
      <w:r w:rsidR="003E1495" w:rsidRPr="00131907">
        <w:rPr>
          <w:rFonts w:ascii="Arial" w:hAnsi="Arial"/>
          <w:sz w:val="18"/>
          <w:szCs w:val="18"/>
        </w:rPr>
        <w:t>:</w:t>
      </w:r>
    </w:p>
    <w:p w14:paraId="2A37793D" w14:textId="5CE9A1C2" w:rsidR="00B23601" w:rsidRPr="003E1495" w:rsidRDefault="008A7986" w:rsidP="00131907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3E1495">
        <w:rPr>
          <w:rFonts w:ascii="Arial" w:hAnsi="Arial"/>
          <w:sz w:val="18"/>
          <w:szCs w:val="18"/>
        </w:rPr>
        <w:t xml:space="preserve">hrazené zdravotní služby </w:t>
      </w:r>
      <w:r w:rsidRPr="00131907">
        <w:rPr>
          <w:rFonts w:ascii="Arial" w:hAnsi="Arial"/>
          <w:sz w:val="18"/>
          <w:szCs w:val="18"/>
        </w:rPr>
        <w:t xml:space="preserve">v oboru zubní lékařství </w:t>
      </w:r>
      <w:r w:rsidRPr="003E1495">
        <w:rPr>
          <w:rFonts w:ascii="Arial" w:hAnsi="Arial"/>
          <w:sz w:val="18"/>
          <w:szCs w:val="18"/>
        </w:rPr>
        <w:t xml:space="preserve">budou hrazeny </w:t>
      </w:r>
      <w:r w:rsidRPr="00131907">
        <w:rPr>
          <w:rFonts w:ascii="Arial" w:hAnsi="Arial"/>
          <w:sz w:val="18"/>
          <w:szCs w:val="18"/>
        </w:rPr>
        <w:t>ve výši úhrad a za podmínek uvedených v </w:t>
      </w:r>
      <w:r w:rsidR="007E2671">
        <w:rPr>
          <w:rFonts w:ascii="Arial" w:hAnsi="Arial"/>
          <w:sz w:val="18"/>
          <w:szCs w:val="18"/>
        </w:rPr>
        <w:t>p</w:t>
      </w:r>
      <w:r w:rsidRPr="00131907">
        <w:rPr>
          <w:rFonts w:ascii="Arial" w:hAnsi="Arial"/>
          <w:sz w:val="18"/>
          <w:szCs w:val="18"/>
        </w:rPr>
        <w:t>říloze č. 11</w:t>
      </w:r>
      <w:r w:rsidR="0017441F">
        <w:rPr>
          <w:rFonts w:ascii="Arial" w:hAnsi="Arial"/>
          <w:sz w:val="18"/>
          <w:szCs w:val="18"/>
        </w:rPr>
        <w:t xml:space="preserve">, </w:t>
      </w:r>
      <w:r w:rsidR="0080185E">
        <w:rPr>
          <w:rFonts w:ascii="Arial" w:hAnsi="Arial"/>
          <w:sz w:val="18"/>
          <w:szCs w:val="18"/>
        </w:rPr>
        <w:br/>
      </w:r>
      <w:r w:rsidR="0017441F">
        <w:rPr>
          <w:rFonts w:ascii="Arial" w:hAnsi="Arial"/>
          <w:sz w:val="18"/>
          <w:szCs w:val="18"/>
        </w:rPr>
        <w:t>část B),</w:t>
      </w:r>
      <w:r w:rsidRPr="00131907">
        <w:rPr>
          <w:rFonts w:ascii="Arial" w:hAnsi="Arial"/>
          <w:sz w:val="18"/>
          <w:szCs w:val="18"/>
        </w:rPr>
        <w:t xml:space="preserve"> vyhlášky č. </w:t>
      </w:r>
      <w:r w:rsidR="0017441F">
        <w:rPr>
          <w:rFonts w:ascii="Arial" w:hAnsi="Arial"/>
          <w:sz w:val="18"/>
          <w:szCs w:val="18"/>
        </w:rPr>
        <w:t>396</w:t>
      </w:r>
      <w:r w:rsidR="00403D1C" w:rsidRPr="00131907">
        <w:rPr>
          <w:rFonts w:ascii="Arial" w:hAnsi="Arial"/>
          <w:sz w:val="18"/>
          <w:szCs w:val="18"/>
        </w:rPr>
        <w:t>/202</w:t>
      </w:r>
      <w:r w:rsidR="0017441F">
        <w:rPr>
          <w:rFonts w:ascii="Arial" w:hAnsi="Arial"/>
          <w:sz w:val="18"/>
          <w:szCs w:val="18"/>
        </w:rPr>
        <w:t>1</w:t>
      </w:r>
      <w:r w:rsidRPr="00131907">
        <w:rPr>
          <w:rFonts w:ascii="Arial" w:hAnsi="Arial"/>
          <w:sz w:val="18"/>
          <w:szCs w:val="18"/>
        </w:rPr>
        <w:t xml:space="preserve"> Sb., o stanovení hodnot bodu, výše úhrad hrazených služeb a regulačních omezení pro rok 20</w:t>
      </w:r>
      <w:r w:rsidR="00705030" w:rsidRPr="00131907">
        <w:rPr>
          <w:rFonts w:ascii="Arial" w:hAnsi="Arial"/>
          <w:sz w:val="18"/>
          <w:szCs w:val="18"/>
        </w:rPr>
        <w:t>2</w:t>
      </w:r>
      <w:r w:rsidR="0017441F">
        <w:rPr>
          <w:rFonts w:ascii="Arial" w:hAnsi="Arial"/>
          <w:sz w:val="18"/>
          <w:szCs w:val="18"/>
        </w:rPr>
        <w:t>2</w:t>
      </w:r>
      <w:r w:rsidR="00951235" w:rsidRPr="003E1495">
        <w:rPr>
          <w:rFonts w:ascii="Arial" w:hAnsi="Arial"/>
          <w:sz w:val="18"/>
          <w:szCs w:val="18"/>
        </w:rPr>
        <w:t xml:space="preserve"> (dále jen „Vyhláška“)</w:t>
      </w:r>
      <w:r w:rsidR="003E1495">
        <w:rPr>
          <w:rFonts w:ascii="Arial" w:hAnsi="Arial"/>
          <w:sz w:val="18"/>
          <w:szCs w:val="18"/>
        </w:rPr>
        <w:t>.</w:t>
      </w:r>
      <w:r w:rsidR="003E1495" w:rsidRPr="003E1495">
        <w:rPr>
          <w:rFonts w:ascii="Arial" w:hAnsi="Arial"/>
          <w:sz w:val="20"/>
          <w:szCs w:val="20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Hrazenými zdravotními službami se rozumí zdravotní služby poskytované Poskytovatelem v oboru zubní lékařství, které jsou hrazené z veřejného zdravotního pojištění;</w:t>
      </w:r>
    </w:p>
    <w:p w14:paraId="110ADC4E" w14:textId="5AA9895D" w:rsidR="008A7986" w:rsidRPr="00DC394D" w:rsidRDefault="00131907" w:rsidP="00131907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8A7986" w:rsidRPr="00B23601">
        <w:rPr>
          <w:rFonts w:ascii="Arial" w:hAnsi="Arial"/>
          <w:sz w:val="18"/>
          <w:szCs w:val="18"/>
        </w:rPr>
        <w:t xml:space="preserve">lně hrazené stomatologické výrobky poskytnuté pojištěncům Zdravotní pojišťovny a </w:t>
      </w:r>
      <w:r w:rsidR="0030579C" w:rsidRPr="00B23601">
        <w:rPr>
          <w:rFonts w:ascii="Arial" w:hAnsi="Arial"/>
          <w:sz w:val="18"/>
          <w:szCs w:val="18"/>
        </w:rPr>
        <w:t>Z</w:t>
      </w:r>
      <w:r w:rsidR="008A7986" w:rsidRPr="00B23601">
        <w:rPr>
          <w:rFonts w:ascii="Arial" w:hAnsi="Arial"/>
          <w:sz w:val="18"/>
          <w:szCs w:val="18"/>
        </w:rPr>
        <w:t>ahraničním pojištěncům</w:t>
      </w:r>
      <w:r w:rsidR="00705030" w:rsidRPr="00B23601">
        <w:rPr>
          <w:rFonts w:ascii="Arial" w:hAnsi="Arial"/>
          <w:sz w:val="18"/>
          <w:szCs w:val="18"/>
        </w:rPr>
        <w:t xml:space="preserve"> Poskytovatelem budou v roce 202</w:t>
      </w:r>
      <w:r w:rsidR="0017441F">
        <w:rPr>
          <w:rFonts w:ascii="Arial" w:hAnsi="Arial"/>
          <w:sz w:val="18"/>
          <w:szCs w:val="18"/>
        </w:rPr>
        <w:t>2</w:t>
      </w:r>
      <w:r w:rsidR="008A7986" w:rsidRPr="00B23601">
        <w:rPr>
          <w:rFonts w:ascii="Arial" w:hAnsi="Arial"/>
          <w:sz w:val="18"/>
          <w:szCs w:val="18"/>
        </w:rPr>
        <w:t xml:space="preserve"> hrazeny v</w:t>
      </w:r>
      <w:r w:rsidR="00681809" w:rsidRPr="00B23601">
        <w:rPr>
          <w:rFonts w:ascii="Arial" w:hAnsi="Arial"/>
          <w:sz w:val="18"/>
          <w:szCs w:val="18"/>
        </w:rPr>
        <w:t xml:space="preserve"> ceně</w:t>
      </w:r>
      <w:r w:rsidR="008A7986" w:rsidRPr="00B23601">
        <w:rPr>
          <w:rFonts w:ascii="Arial" w:hAnsi="Arial"/>
          <w:sz w:val="18"/>
          <w:szCs w:val="18"/>
        </w:rPr>
        <w:t xml:space="preserve"> </w:t>
      </w:r>
      <w:r w:rsidR="00536007" w:rsidRPr="00B23601">
        <w:rPr>
          <w:rFonts w:ascii="Arial" w:hAnsi="Arial"/>
          <w:sz w:val="18"/>
          <w:szCs w:val="18"/>
        </w:rPr>
        <w:t>vykázané Poskytovatelem</w:t>
      </w:r>
      <w:r w:rsidR="008A7986" w:rsidRPr="00B23601">
        <w:rPr>
          <w:rFonts w:ascii="Arial" w:hAnsi="Arial"/>
          <w:sz w:val="18"/>
          <w:szCs w:val="18"/>
        </w:rPr>
        <w:t>, maximálně však do</w:t>
      </w:r>
      <w:r w:rsidR="00681809" w:rsidRPr="00B23601">
        <w:rPr>
          <w:rFonts w:ascii="Arial" w:hAnsi="Arial"/>
          <w:sz w:val="18"/>
          <w:szCs w:val="18"/>
        </w:rPr>
        <w:t xml:space="preserve"> ceny</w:t>
      </w:r>
      <w:r w:rsidR="008A7986" w:rsidRPr="00B23601">
        <w:rPr>
          <w:rFonts w:ascii="Arial" w:hAnsi="Arial"/>
          <w:sz w:val="18"/>
          <w:szCs w:val="18"/>
        </w:rPr>
        <w:t xml:space="preserve"> uvedené v Cenovém </w:t>
      </w:r>
      <w:r w:rsidR="0080185E">
        <w:rPr>
          <w:rFonts w:ascii="Arial" w:hAnsi="Arial"/>
          <w:sz w:val="18"/>
          <w:szCs w:val="18"/>
        </w:rPr>
        <w:t>rozhodnutí</w:t>
      </w:r>
      <w:r w:rsidR="0080185E" w:rsidRPr="00B23601">
        <w:rPr>
          <w:rFonts w:ascii="Arial" w:hAnsi="Arial"/>
          <w:sz w:val="18"/>
          <w:szCs w:val="18"/>
        </w:rPr>
        <w:t xml:space="preserve"> </w:t>
      </w:r>
      <w:r w:rsidR="008A7986" w:rsidRPr="00B23601">
        <w:rPr>
          <w:rFonts w:ascii="Arial" w:hAnsi="Arial"/>
          <w:sz w:val="18"/>
          <w:szCs w:val="18"/>
        </w:rPr>
        <w:t>Ministerstva zdravotnictví ČR</w:t>
      </w:r>
      <w:r w:rsidR="0080185E">
        <w:rPr>
          <w:rFonts w:ascii="Arial" w:hAnsi="Arial"/>
          <w:sz w:val="18"/>
          <w:szCs w:val="18"/>
        </w:rPr>
        <w:t>,</w:t>
      </w:r>
      <w:r w:rsidR="003C1C00" w:rsidRPr="00B23601">
        <w:rPr>
          <w:rFonts w:ascii="Arial" w:hAnsi="Arial"/>
          <w:sz w:val="18"/>
          <w:szCs w:val="18"/>
        </w:rPr>
        <w:t xml:space="preserve"> </w:t>
      </w:r>
      <w:r w:rsidR="0080185E">
        <w:rPr>
          <w:rFonts w:ascii="Arial" w:hAnsi="Arial"/>
          <w:sz w:val="18"/>
          <w:szCs w:val="18"/>
        </w:rPr>
        <w:t>kterým se stanoví maximální ceny stomatologických výrobků plně</w:t>
      </w:r>
      <w:r w:rsidR="003C1C00" w:rsidRPr="00B23601">
        <w:rPr>
          <w:rFonts w:ascii="Arial" w:hAnsi="Arial"/>
          <w:sz w:val="18"/>
          <w:szCs w:val="18"/>
        </w:rPr>
        <w:t xml:space="preserve"> hrazených z veřejného zdravotního pojištění a specifických zdravotních </w:t>
      </w:r>
      <w:r w:rsidR="002C025A" w:rsidRPr="00B23601">
        <w:rPr>
          <w:rFonts w:ascii="Arial" w:hAnsi="Arial"/>
          <w:sz w:val="18"/>
          <w:szCs w:val="18"/>
        </w:rPr>
        <w:t>výkonů</w:t>
      </w:r>
      <w:r w:rsidR="008A7986" w:rsidRPr="00B23601">
        <w:rPr>
          <w:rFonts w:ascii="Arial" w:hAnsi="Arial"/>
          <w:sz w:val="18"/>
          <w:szCs w:val="18"/>
        </w:rPr>
        <w:t xml:space="preserve"> v platném znění</w:t>
      </w:r>
      <w:r w:rsidR="003E1495">
        <w:rPr>
          <w:rFonts w:ascii="Arial" w:hAnsi="Arial"/>
          <w:sz w:val="18"/>
          <w:szCs w:val="18"/>
        </w:rPr>
        <w:t>. P</w:t>
      </w:r>
      <w:r w:rsidR="008A7986" w:rsidRPr="00DC394D">
        <w:rPr>
          <w:rFonts w:ascii="Arial" w:hAnsi="Arial"/>
          <w:sz w:val="18"/>
          <w:szCs w:val="18"/>
        </w:rPr>
        <w:t>lně hrazeným stomatologickým výrobkem se rozumí výrobek uvedený a označený symbolem „I“ v příloze č.</w:t>
      </w:r>
      <w:r w:rsidR="002C025A" w:rsidRPr="00DC394D">
        <w:rPr>
          <w:rFonts w:ascii="Arial" w:hAnsi="Arial"/>
          <w:sz w:val="18"/>
          <w:szCs w:val="18"/>
        </w:rPr>
        <w:t xml:space="preserve"> </w:t>
      </w:r>
      <w:r w:rsidR="00403D1C" w:rsidRPr="00DC394D">
        <w:rPr>
          <w:rFonts w:ascii="Arial" w:hAnsi="Arial"/>
          <w:sz w:val="18"/>
          <w:szCs w:val="18"/>
        </w:rPr>
        <w:t>4 z</w:t>
      </w:r>
      <w:r w:rsidR="008A7986" w:rsidRPr="00DC394D">
        <w:rPr>
          <w:rFonts w:ascii="Arial" w:hAnsi="Arial"/>
          <w:sz w:val="18"/>
          <w:szCs w:val="18"/>
        </w:rPr>
        <w:t>ákona č. 48/1997 Sb., o veřejném zdravotním pojištění</w:t>
      </w:r>
      <w:r w:rsidR="00680610" w:rsidRPr="00DC394D">
        <w:rPr>
          <w:rFonts w:ascii="Arial" w:hAnsi="Arial"/>
          <w:sz w:val="18"/>
          <w:szCs w:val="18"/>
        </w:rPr>
        <w:t xml:space="preserve"> </w:t>
      </w:r>
      <w:r w:rsidR="00680610" w:rsidRPr="00DC394D">
        <w:rPr>
          <w:rFonts w:ascii="Arial" w:hAnsi="Arial" w:cs="Arial"/>
          <w:sz w:val="18"/>
          <w:szCs w:val="18"/>
        </w:rPr>
        <w:t>a o změně a doplnění některých souvisejících zákonů</w:t>
      </w:r>
      <w:r w:rsidR="008A7986" w:rsidRPr="00DC394D">
        <w:rPr>
          <w:rFonts w:ascii="Arial" w:hAnsi="Arial"/>
          <w:sz w:val="18"/>
          <w:szCs w:val="18"/>
        </w:rPr>
        <w:t>, ve znění pozdějších předpisů</w:t>
      </w:r>
      <w:r w:rsidR="00680610" w:rsidRPr="00DC394D">
        <w:rPr>
          <w:rFonts w:ascii="Arial" w:hAnsi="Arial"/>
          <w:sz w:val="18"/>
          <w:szCs w:val="18"/>
        </w:rPr>
        <w:t xml:space="preserve"> (dále jen „Zákon“)</w:t>
      </w:r>
      <w:r w:rsidR="003E1495">
        <w:rPr>
          <w:rFonts w:ascii="Arial" w:hAnsi="Arial"/>
          <w:sz w:val="18"/>
          <w:szCs w:val="18"/>
        </w:rPr>
        <w:t>;</w:t>
      </w:r>
      <w:r w:rsidR="0080185E" w:rsidRPr="0080185E">
        <w:rPr>
          <w:rFonts w:ascii="Arial" w:hAnsi="Arial"/>
          <w:sz w:val="18"/>
          <w:szCs w:val="18"/>
        </w:rPr>
        <w:t xml:space="preserve"> </w:t>
      </w:r>
      <w:r w:rsidR="0080185E">
        <w:rPr>
          <w:rFonts w:ascii="Arial" w:hAnsi="Arial"/>
          <w:sz w:val="18"/>
          <w:szCs w:val="18"/>
        </w:rPr>
        <w:t>P</w:t>
      </w:r>
      <w:r w:rsidR="0080185E" w:rsidRPr="00B23601">
        <w:rPr>
          <w:rFonts w:ascii="Arial" w:hAnsi="Arial"/>
          <w:sz w:val="18"/>
          <w:szCs w:val="18"/>
        </w:rPr>
        <w:t>lně hrazené stomatologické výrobky</w:t>
      </w:r>
      <w:r w:rsidR="0080185E" w:rsidRPr="002B0AD5">
        <w:t xml:space="preserve"> </w:t>
      </w:r>
      <w:r w:rsidR="0080185E" w:rsidRPr="002B0AD5">
        <w:rPr>
          <w:rFonts w:ascii="Arial" w:hAnsi="Arial"/>
          <w:sz w:val="18"/>
          <w:szCs w:val="18"/>
        </w:rPr>
        <w:t xml:space="preserve">podle přílohy č. 4 </w:t>
      </w:r>
      <w:r w:rsidR="0080185E">
        <w:rPr>
          <w:rFonts w:ascii="Arial" w:hAnsi="Arial"/>
          <w:sz w:val="18"/>
          <w:szCs w:val="18"/>
        </w:rPr>
        <w:t xml:space="preserve">Zákona, </w:t>
      </w:r>
      <w:r w:rsidR="0080185E" w:rsidRPr="002B0AD5">
        <w:rPr>
          <w:rFonts w:ascii="Arial" w:hAnsi="Arial"/>
          <w:sz w:val="18"/>
          <w:szCs w:val="18"/>
        </w:rPr>
        <w:t xml:space="preserve">ve znění účinném do 31. 12. 2021, které se </w:t>
      </w:r>
      <w:r w:rsidR="0080185E">
        <w:rPr>
          <w:rFonts w:ascii="Arial" w:hAnsi="Arial"/>
          <w:sz w:val="18"/>
          <w:szCs w:val="18"/>
        </w:rPr>
        <w:t xml:space="preserve">za předpokladu splnění podmínek uvedených v </w:t>
      </w:r>
      <w:r w:rsidR="0080185E" w:rsidRPr="002B0AD5">
        <w:rPr>
          <w:rFonts w:ascii="Arial" w:hAnsi="Arial"/>
          <w:sz w:val="18"/>
          <w:szCs w:val="18"/>
        </w:rPr>
        <w:t xml:space="preserve">čl. II bodu 9 první věty zákona č. 371/2021 Sb. hradí v roce 2022 v rozsahu a za podmínek stanovených v příloze č. 4 </w:t>
      </w:r>
      <w:r w:rsidR="0080185E">
        <w:rPr>
          <w:rFonts w:ascii="Arial" w:hAnsi="Arial"/>
          <w:sz w:val="18"/>
          <w:szCs w:val="18"/>
        </w:rPr>
        <w:t>Zákona</w:t>
      </w:r>
      <w:r w:rsidR="0080185E" w:rsidRPr="002B0AD5">
        <w:rPr>
          <w:rFonts w:ascii="Arial" w:hAnsi="Arial"/>
          <w:sz w:val="18"/>
          <w:szCs w:val="18"/>
        </w:rPr>
        <w:t>, ve znění účinném</w:t>
      </w:r>
      <w:r w:rsidR="0080185E">
        <w:rPr>
          <w:rFonts w:ascii="Arial" w:hAnsi="Arial"/>
          <w:sz w:val="18"/>
          <w:szCs w:val="18"/>
        </w:rPr>
        <w:t xml:space="preserve"> </w:t>
      </w:r>
      <w:r w:rsidR="0080185E" w:rsidRPr="002B0AD5">
        <w:rPr>
          <w:rFonts w:ascii="Arial" w:hAnsi="Arial"/>
          <w:sz w:val="18"/>
          <w:szCs w:val="18"/>
        </w:rPr>
        <w:t>do 31.12. 2021</w:t>
      </w:r>
      <w:r w:rsidR="0080185E">
        <w:rPr>
          <w:rFonts w:ascii="Arial" w:hAnsi="Arial"/>
          <w:sz w:val="18"/>
          <w:szCs w:val="18"/>
        </w:rPr>
        <w:t>,</w:t>
      </w:r>
      <w:r w:rsidR="0080185E" w:rsidRPr="00B23601">
        <w:rPr>
          <w:rFonts w:ascii="Arial" w:hAnsi="Arial"/>
          <w:sz w:val="18"/>
          <w:szCs w:val="18"/>
        </w:rPr>
        <w:t xml:space="preserve"> poskytnuté pojištěncům Zdravotní pojišťovny </w:t>
      </w:r>
      <w:r w:rsidR="0080185E">
        <w:rPr>
          <w:rFonts w:ascii="Arial" w:hAnsi="Arial"/>
          <w:sz w:val="18"/>
          <w:szCs w:val="18"/>
        </w:rPr>
        <w:br/>
      </w:r>
      <w:r w:rsidR="0080185E" w:rsidRPr="00B23601">
        <w:rPr>
          <w:rFonts w:ascii="Arial" w:hAnsi="Arial"/>
          <w:sz w:val="18"/>
          <w:szCs w:val="18"/>
        </w:rPr>
        <w:t>a Zahraničním pojištěncům Poskytovatelem</w:t>
      </w:r>
      <w:r w:rsidR="0080185E">
        <w:rPr>
          <w:rFonts w:ascii="Arial" w:hAnsi="Arial"/>
          <w:sz w:val="18"/>
          <w:szCs w:val="18"/>
        </w:rPr>
        <w:t>,</w:t>
      </w:r>
      <w:r w:rsidR="0080185E" w:rsidRPr="00B23601">
        <w:rPr>
          <w:rFonts w:ascii="Arial" w:hAnsi="Arial"/>
          <w:sz w:val="18"/>
          <w:szCs w:val="18"/>
        </w:rPr>
        <w:t xml:space="preserve"> budou v roce 202</w:t>
      </w:r>
      <w:r w:rsidR="0080185E">
        <w:rPr>
          <w:rFonts w:ascii="Arial" w:hAnsi="Arial"/>
          <w:sz w:val="18"/>
          <w:szCs w:val="18"/>
        </w:rPr>
        <w:t>2</w:t>
      </w:r>
      <w:r w:rsidR="0080185E" w:rsidRPr="00B23601">
        <w:rPr>
          <w:rFonts w:ascii="Arial" w:hAnsi="Arial"/>
          <w:sz w:val="18"/>
          <w:szCs w:val="18"/>
        </w:rPr>
        <w:t xml:space="preserve"> hrazeny v ceně vykázané Poskytovatelem, maximálně </w:t>
      </w:r>
      <w:r w:rsidR="0080185E">
        <w:rPr>
          <w:rFonts w:ascii="Arial" w:hAnsi="Arial"/>
          <w:sz w:val="18"/>
          <w:szCs w:val="18"/>
        </w:rPr>
        <w:br/>
      </w:r>
      <w:r w:rsidR="0080185E" w:rsidRPr="00B23601">
        <w:rPr>
          <w:rFonts w:ascii="Arial" w:hAnsi="Arial"/>
          <w:sz w:val="18"/>
          <w:szCs w:val="18"/>
        </w:rPr>
        <w:t>však do ceny uvedené v</w:t>
      </w:r>
      <w:r w:rsidR="0080185E" w:rsidRPr="002B0AD5">
        <w:t xml:space="preserve"> </w:t>
      </w:r>
      <w:r w:rsidR="0080185E" w:rsidRPr="002B0AD5">
        <w:rPr>
          <w:rFonts w:ascii="Arial" w:hAnsi="Arial"/>
          <w:sz w:val="18"/>
          <w:szCs w:val="18"/>
        </w:rPr>
        <w:t>Cenovém rozhodnutí MZČR č. 6/2020/CAU</w:t>
      </w:r>
      <w:r w:rsidR="0080185E">
        <w:rPr>
          <w:rFonts w:ascii="Arial" w:hAnsi="Arial"/>
          <w:sz w:val="18"/>
          <w:szCs w:val="18"/>
        </w:rPr>
        <w:t xml:space="preserve"> </w:t>
      </w:r>
      <w:r w:rsidR="0080185E" w:rsidRPr="002B0AD5">
        <w:rPr>
          <w:rFonts w:ascii="Arial" w:hAnsi="Arial"/>
          <w:sz w:val="18"/>
          <w:szCs w:val="18"/>
        </w:rPr>
        <w:t>ze dne 18. února 2020</w:t>
      </w:r>
      <w:r w:rsidR="0080185E">
        <w:rPr>
          <w:rFonts w:ascii="Arial" w:hAnsi="Arial"/>
          <w:sz w:val="18"/>
          <w:szCs w:val="18"/>
        </w:rPr>
        <w:t>;</w:t>
      </w:r>
    </w:p>
    <w:p w14:paraId="50FCE684" w14:textId="6C46D4DA" w:rsidR="0080185E" w:rsidRDefault="008A7986" w:rsidP="0080185E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 xml:space="preserve">stomatologické výrobky částečně hrazené ze zdravotního pojištění poskytnuté pojištěncům Zdravotní pojišťovny </w:t>
      </w:r>
      <w:r w:rsidR="00B23601">
        <w:rPr>
          <w:rFonts w:ascii="Arial" w:hAnsi="Arial"/>
          <w:sz w:val="18"/>
          <w:szCs w:val="18"/>
        </w:rPr>
        <w:br/>
      </w:r>
      <w:r w:rsidRPr="00BF4DD1">
        <w:rPr>
          <w:rFonts w:ascii="Arial" w:hAnsi="Arial"/>
          <w:sz w:val="18"/>
          <w:szCs w:val="18"/>
        </w:rPr>
        <w:t xml:space="preserve">a </w:t>
      </w:r>
      <w:r w:rsidR="0030579C" w:rsidRPr="00BF4DD1">
        <w:rPr>
          <w:rFonts w:ascii="Arial" w:hAnsi="Arial"/>
          <w:sz w:val="18"/>
          <w:szCs w:val="18"/>
        </w:rPr>
        <w:t>Z</w:t>
      </w:r>
      <w:r w:rsidRPr="00BF4DD1">
        <w:rPr>
          <w:rFonts w:ascii="Arial" w:hAnsi="Arial"/>
          <w:sz w:val="18"/>
          <w:szCs w:val="18"/>
        </w:rPr>
        <w:t xml:space="preserve">ahraničním pojištěncům Poskytovatelem budou v roce </w:t>
      </w:r>
      <w:r w:rsidR="00DC394D" w:rsidRPr="00BF4DD1">
        <w:rPr>
          <w:rFonts w:ascii="Arial" w:hAnsi="Arial"/>
          <w:sz w:val="18"/>
          <w:szCs w:val="18"/>
        </w:rPr>
        <w:t>202</w:t>
      </w:r>
      <w:r w:rsidR="0017441F">
        <w:rPr>
          <w:rFonts w:ascii="Arial" w:hAnsi="Arial"/>
          <w:sz w:val="18"/>
          <w:szCs w:val="18"/>
        </w:rPr>
        <w:t>2</w:t>
      </w:r>
      <w:r w:rsidR="00DC394D" w:rsidRPr="00BF4DD1">
        <w:rPr>
          <w:rFonts w:ascii="Arial" w:hAnsi="Arial"/>
          <w:sz w:val="18"/>
          <w:szCs w:val="18"/>
        </w:rPr>
        <w:t xml:space="preserve"> </w:t>
      </w:r>
      <w:r w:rsidRPr="00BF4DD1">
        <w:rPr>
          <w:rFonts w:ascii="Arial" w:hAnsi="Arial"/>
          <w:sz w:val="18"/>
          <w:szCs w:val="18"/>
        </w:rPr>
        <w:t xml:space="preserve">hrazeny ve výši stanovené v </w:t>
      </w:r>
      <w:r w:rsidR="0030579C" w:rsidRPr="00BF4DD1">
        <w:rPr>
          <w:rFonts w:ascii="Arial" w:hAnsi="Arial"/>
          <w:sz w:val="18"/>
          <w:szCs w:val="18"/>
        </w:rPr>
        <w:t>p</w:t>
      </w:r>
      <w:r w:rsidRPr="00BF4DD1">
        <w:rPr>
          <w:rFonts w:ascii="Arial" w:hAnsi="Arial"/>
          <w:sz w:val="18"/>
          <w:szCs w:val="18"/>
        </w:rPr>
        <w:t>říloze č.</w:t>
      </w:r>
      <w:r w:rsidR="00F27E32">
        <w:rPr>
          <w:rFonts w:ascii="Arial" w:hAnsi="Arial"/>
          <w:sz w:val="18"/>
          <w:szCs w:val="18"/>
        </w:rPr>
        <w:t xml:space="preserve"> </w:t>
      </w:r>
      <w:r w:rsidRPr="00BF4DD1">
        <w:rPr>
          <w:rFonts w:ascii="Arial" w:hAnsi="Arial"/>
          <w:sz w:val="18"/>
          <w:szCs w:val="18"/>
        </w:rPr>
        <w:t xml:space="preserve">4 </w:t>
      </w:r>
      <w:r w:rsidR="00680610" w:rsidRPr="00BF4DD1">
        <w:rPr>
          <w:rFonts w:ascii="Arial" w:hAnsi="Arial"/>
          <w:sz w:val="18"/>
          <w:szCs w:val="18"/>
        </w:rPr>
        <w:t>Zákona</w:t>
      </w:r>
      <w:r w:rsidRPr="00BF4DD1">
        <w:rPr>
          <w:rFonts w:ascii="Arial" w:hAnsi="Arial"/>
          <w:sz w:val="18"/>
          <w:szCs w:val="18"/>
        </w:rPr>
        <w:t>.</w:t>
      </w:r>
      <w:r w:rsidR="0080185E">
        <w:rPr>
          <w:rFonts w:ascii="Arial" w:hAnsi="Arial"/>
          <w:sz w:val="18"/>
          <w:szCs w:val="18"/>
        </w:rPr>
        <w:t xml:space="preserve"> S</w:t>
      </w:r>
      <w:r w:rsidR="0080185E" w:rsidRPr="00BF4DD1">
        <w:rPr>
          <w:rFonts w:ascii="Arial" w:hAnsi="Arial"/>
          <w:sz w:val="18"/>
          <w:szCs w:val="18"/>
        </w:rPr>
        <w:t xml:space="preserve">tomatologické výrobky částečně hrazené ze zdravotního pojištění </w:t>
      </w:r>
      <w:r w:rsidR="0080185E">
        <w:rPr>
          <w:rFonts w:ascii="Arial" w:hAnsi="Arial"/>
          <w:sz w:val="18"/>
          <w:szCs w:val="18"/>
        </w:rPr>
        <w:t xml:space="preserve">podle přílohy č. 4 Zákona, ve znění účinném </w:t>
      </w:r>
      <w:r w:rsidR="002D3C56">
        <w:rPr>
          <w:rFonts w:ascii="Arial" w:hAnsi="Arial"/>
          <w:sz w:val="18"/>
          <w:szCs w:val="18"/>
        </w:rPr>
        <w:br/>
      </w:r>
      <w:r w:rsidR="0080185E">
        <w:rPr>
          <w:rFonts w:ascii="Arial" w:hAnsi="Arial"/>
          <w:sz w:val="18"/>
          <w:szCs w:val="18"/>
        </w:rPr>
        <w:t xml:space="preserve">do 31.12 2021, </w:t>
      </w:r>
      <w:r w:rsidR="0080185E" w:rsidRPr="002B0AD5">
        <w:rPr>
          <w:rFonts w:ascii="Arial" w:hAnsi="Arial"/>
          <w:sz w:val="18"/>
          <w:szCs w:val="18"/>
        </w:rPr>
        <w:t xml:space="preserve">které se </w:t>
      </w:r>
      <w:r w:rsidR="0080185E">
        <w:rPr>
          <w:rFonts w:ascii="Arial" w:hAnsi="Arial"/>
          <w:sz w:val="18"/>
          <w:szCs w:val="18"/>
        </w:rPr>
        <w:t xml:space="preserve">za předpokladu splnění podmínek uvedených v </w:t>
      </w:r>
      <w:r w:rsidR="0080185E" w:rsidRPr="002B0AD5">
        <w:rPr>
          <w:rFonts w:ascii="Arial" w:hAnsi="Arial"/>
          <w:sz w:val="18"/>
          <w:szCs w:val="18"/>
        </w:rPr>
        <w:t xml:space="preserve">čl. II bodu 9 první věty zákona č. 371/2021 Sb. hradí </w:t>
      </w:r>
      <w:r w:rsidR="002D3C56">
        <w:rPr>
          <w:rFonts w:ascii="Arial" w:hAnsi="Arial"/>
          <w:sz w:val="18"/>
          <w:szCs w:val="18"/>
        </w:rPr>
        <w:br/>
      </w:r>
      <w:r w:rsidR="0080185E" w:rsidRPr="002B0AD5">
        <w:rPr>
          <w:rFonts w:ascii="Arial" w:hAnsi="Arial"/>
          <w:sz w:val="18"/>
          <w:szCs w:val="18"/>
        </w:rPr>
        <w:t xml:space="preserve">v roce 2022 v rozsahu a za podmínek stanovených v příloze č. 4 </w:t>
      </w:r>
      <w:r w:rsidR="0080185E">
        <w:rPr>
          <w:rFonts w:ascii="Arial" w:hAnsi="Arial"/>
          <w:sz w:val="18"/>
          <w:szCs w:val="18"/>
        </w:rPr>
        <w:t>Zákona</w:t>
      </w:r>
      <w:r w:rsidR="0080185E" w:rsidRPr="002B0AD5">
        <w:rPr>
          <w:rFonts w:ascii="Arial" w:hAnsi="Arial"/>
          <w:sz w:val="18"/>
          <w:szCs w:val="18"/>
        </w:rPr>
        <w:t>, ve znění účinném do 31.12. 2021</w:t>
      </w:r>
      <w:r w:rsidR="0080185E">
        <w:rPr>
          <w:rFonts w:ascii="Arial" w:hAnsi="Arial"/>
          <w:sz w:val="18"/>
          <w:szCs w:val="18"/>
        </w:rPr>
        <w:t xml:space="preserve">, </w:t>
      </w:r>
      <w:r w:rsidR="0080185E" w:rsidRPr="00BF4DD1">
        <w:rPr>
          <w:rFonts w:ascii="Arial" w:hAnsi="Arial"/>
          <w:sz w:val="18"/>
          <w:szCs w:val="18"/>
        </w:rPr>
        <w:t>poskytnuté pojištěncům Zdravotní pojišťovny</w:t>
      </w:r>
      <w:r w:rsidR="0080185E">
        <w:rPr>
          <w:rFonts w:ascii="Arial" w:hAnsi="Arial"/>
          <w:sz w:val="18"/>
          <w:szCs w:val="18"/>
        </w:rPr>
        <w:t xml:space="preserve"> </w:t>
      </w:r>
      <w:r w:rsidR="0080185E" w:rsidRPr="00B141C1">
        <w:rPr>
          <w:rFonts w:ascii="Arial" w:hAnsi="Arial"/>
          <w:sz w:val="18"/>
          <w:szCs w:val="18"/>
        </w:rPr>
        <w:t>a Zahraničním pojištěncům Poskytovatelem</w:t>
      </w:r>
      <w:r w:rsidR="0080185E">
        <w:rPr>
          <w:rFonts w:ascii="Arial" w:hAnsi="Arial"/>
          <w:sz w:val="18"/>
          <w:szCs w:val="18"/>
        </w:rPr>
        <w:t>,</w:t>
      </w:r>
      <w:r w:rsidR="0080185E" w:rsidRPr="00B141C1">
        <w:rPr>
          <w:rFonts w:ascii="Arial" w:hAnsi="Arial"/>
          <w:sz w:val="18"/>
          <w:szCs w:val="18"/>
        </w:rPr>
        <w:t xml:space="preserve"> budou v roce 2022 hrazeny ve výši stanovené v příloze č. 4 Zákona</w:t>
      </w:r>
      <w:r w:rsidR="0080185E">
        <w:rPr>
          <w:rFonts w:ascii="Arial" w:hAnsi="Arial"/>
          <w:sz w:val="18"/>
          <w:szCs w:val="18"/>
        </w:rPr>
        <w:t>, ve znění účinném do 31. 12. 2021</w:t>
      </w:r>
      <w:r w:rsidR="0080185E" w:rsidRPr="00B141C1">
        <w:rPr>
          <w:rFonts w:ascii="Arial" w:hAnsi="Arial"/>
          <w:sz w:val="18"/>
          <w:szCs w:val="18"/>
        </w:rPr>
        <w:t>.</w:t>
      </w:r>
    </w:p>
    <w:p w14:paraId="12108019" w14:textId="77777777" w:rsidR="00545B4E" w:rsidRDefault="00545B4E" w:rsidP="00545B4E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Léčba ortodontických anomálií fixním ortodontickým aparátem na 1 zubní oblouk I bude v roce 2022 vykazována a hrazena prostřednictvím dvou VZP-kódů:</w:t>
      </w:r>
    </w:p>
    <w:p w14:paraId="1E0EFC13" w14:textId="77777777" w:rsidR="00545B4E" w:rsidRDefault="00545B4E" w:rsidP="00545B4E">
      <w:pPr>
        <w:pStyle w:val="Textbody"/>
        <w:spacing w:after="0"/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00800 – Zahájení léčby ortodontických anomálií fixním ortodontickým aparátem na 1 zubní oblouk I, který je definován takto:</w:t>
      </w:r>
    </w:p>
    <w:p w14:paraId="3FE93932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/>
          <w:sz w:val="18"/>
          <w:szCs w:val="18"/>
        </w:rPr>
      </w:pPr>
      <w:r w:rsidRPr="00BD628C">
        <w:rPr>
          <w:rFonts w:ascii="Arial" w:hAnsi="Arial"/>
          <w:b/>
          <w:bCs/>
          <w:sz w:val="18"/>
          <w:szCs w:val="18"/>
        </w:rPr>
        <w:t>Popis výkonu:</w:t>
      </w:r>
      <w:r>
        <w:rPr>
          <w:rFonts w:ascii="Arial" w:hAnsi="Arial"/>
          <w:sz w:val="18"/>
          <w:szCs w:val="18"/>
        </w:rPr>
        <w:t xml:space="preserve"> </w:t>
      </w:r>
      <w:r w:rsidRPr="00347591">
        <w:rPr>
          <w:rFonts w:ascii="Arial" w:hAnsi="Arial"/>
          <w:sz w:val="18"/>
          <w:szCs w:val="18"/>
        </w:rPr>
        <w:t xml:space="preserve">Zahájení léčby ortodontických anomálií fixním ortodontickým aparátem – na jeden zubní oblouk. Zahrnuje </w:t>
      </w:r>
      <w:r w:rsidRPr="00347591">
        <w:rPr>
          <w:rFonts w:ascii="Arial" w:hAnsi="Arial"/>
          <w:sz w:val="18"/>
          <w:szCs w:val="18"/>
        </w:rPr>
        <w:lastRenderedPageBreak/>
        <w:t>nasazení prvků fixního aparátu včetně přípravy zubů. Zahrnuje veškerý přímý materiál ortodontického aparátu použitý při zahájení léčby a při pokračování v léčbě v kalendářním roce, ve kterém byl nasazen fixní ortodontický aparát.</w:t>
      </w:r>
    </w:p>
    <w:p w14:paraId="71441A43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u w:val="single"/>
          <w:lang w:eastAsia="cs-CZ"/>
        </w:rPr>
        <w:t>Regulační omezení</w:t>
      </w:r>
      <w:r w:rsidRPr="00BD628C">
        <w:rPr>
          <w:rFonts w:ascii="Arial" w:hAnsi="Arial" w:cs="Arial"/>
          <w:b/>
          <w:bCs/>
          <w:sz w:val="18"/>
          <w:szCs w:val="18"/>
          <w:lang w:eastAsia="cs-CZ"/>
        </w:rPr>
        <w:t>:</w:t>
      </w:r>
      <w:r>
        <w:rPr>
          <w:rFonts w:ascii="Arial" w:hAnsi="Arial" w:cs="Arial"/>
          <w:b/>
          <w:bCs/>
          <w:sz w:val="18"/>
          <w:szCs w:val="18"/>
          <w:lang w:eastAsia="cs-CZ"/>
        </w:rPr>
        <w:t xml:space="preserve"> </w:t>
      </w:r>
      <w:r w:rsidRPr="008838CE">
        <w:rPr>
          <w:rFonts w:ascii="Arial" w:hAnsi="Arial" w:cs="Arial"/>
          <w:sz w:val="18"/>
          <w:szCs w:val="18"/>
          <w:lang w:eastAsia="cs-CZ"/>
        </w:rPr>
        <w:t>Lze vykázat 2 / 1 čelist / 1 pojištěnce.</w:t>
      </w:r>
      <w:r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Nelze vykázat v kombinaci s kódem 00982 a 00801. Lze vykázat pouze u pojištěnců s rozštěpy rtu, čelisti a patra, vrozenými celkovými vadami a systémovým onemocněním s ortodontickými projevy, mnohočetnou </w:t>
      </w:r>
      <w:proofErr w:type="spellStart"/>
      <w:r w:rsidRPr="00CF1F31">
        <w:rPr>
          <w:rFonts w:ascii="Arial" w:eastAsia="Times New Roman" w:hAnsi="Arial" w:cs="Arial"/>
          <w:sz w:val="18"/>
          <w:szCs w:val="18"/>
          <w:lang w:eastAsia="cs-CZ"/>
        </w:rPr>
        <w:t>hypodoncií</w:t>
      </w:r>
      <w:proofErr w:type="spellEnd"/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 (6 a více chybějících zubů v jedné čelist</w:t>
      </w:r>
      <w:r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, nezapočítávají se třetí moláry). </w:t>
      </w:r>
      <w:r>
        <w:rPr>
          <w:rFonts w:ascii="Arial" w:eastAsia="Times New Roman" w:hAnsi="Arial" w:cs="Arial"/>
          <w:sz w:val="18"/>
          <w:szCs w:val="18"/>
          <w:lang w:eastAsia="cs-CZ"/>
        </w:rPr>
        <w:t>Vykazuje o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dbornost 015 podle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vyhlášky č. 134/1998 Sb., kterou se vydává 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>seznam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zdravotních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 výkonů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s bodovými hodnotami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5CB07A25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u w:val="single"/>
          <w:lang w:eastAsia="cs-CZ"/>
        </w:rPr>
        <w:t>Výše úhrady:</w:t>
      </w:r>
      <w:r w:rsidRPr="008838CE">
        <w:rPr>
          <w:rFonts w:ascii="Arial" w:hAnsi="Arial" w:cs="Arial"/>
          <w:sz w:val="18"/>
          <w:szCs w:val="18"/>
          <w:u w:val="single"/>
          <w:lang w:eastAsia="cs-CZ"/>
        </w:rPr>
        <w:t xml:space="preserve"> </w:t>
      </w:r>
      <w:r w:rsidRPr="008838CE">
        <w:rPr>
          <w:rFonts w:ascii="Arial" w:hAnsi="Arial" w:cs="Arial"/>
          <w:sz w:val="18"/>
          <w:szCs w:val="18"/>
          <w:lang w:eastAsia="cs-CZ"/>
        </w:rPr>
        <w:t>8 629 Kč</w:t>
      </w:r>
    </w:p>
    <w:p w14:paraId="794AB661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lang w:eastAsia="cs-CZ"/>
        </w:rPr>
        <w:t>Lokalizace:</w:t>
      </w:r>
      <w:r w:rsidRPr="00CF1F31">
        <w:rPr>
          <w:rFonts w:ascii="Arial" w:hAnsi="Arial" w:cs="Arial"/>
          <w:sz w:val="18"/>
          <w:szCs w:val="18"/>
          <w:lang w:eastAsia="cs-CZ"/>
        </w:rPr>
        <w:t xml:space="preserve"> čelist</w:t>
      </w:r>
    </w:p>
    <w:p w14:paraId="42439861" w14:textId="77777777" w:rsidR="00545B4E" w:rsidRDefault="00545B4E" w:rsidP="00545B4E">
      <w:pPr>
        <w:pStyle w:val="Textbody"/>
        <w:spacing w:after="0"/>
        <w:ind w:left="851" w:firstLine="282"/>
        <w:jc w:val="both"/>
        <w:rPr>
          <w:rFonts w:ascii="Arial" w:hAnsi="Arial"/>
          <w:sz w:val="18"/>
          <w:szCs w:val="18"/>
        </w:rPr>
      </w:pPr>
    </w:p>
    <w:p w14:paraId="3639A5DE" w14:textId="77777777" w:rsidR="00545B4E" w:rsidRDefault="00545B4E" w:rsidP="00545B4E">
      <w:pPr>
        <w:pStyle w:val="Textbody"/>
        <w:spacing w:after="0"/>
        <w:ind w:left="426" w:firstLine="28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00801 – Pokračování léčby ortodontických anomálií fixním ortodontickým aparátem na 1 zubní oblouk I, který je definován takto:</w:t>
      </w:r>
    </w:p>
    <w:p w14:paraId="5C9D0D50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/>
          <w:sz w:val="18"/>
          <w:szCs w:val="18"/>
        </w:rPr>
      </w:pPr>
      <w:r w:rsidRPr="00BD628C">
        <w:rPr>
          <w:rFonts w:ascii="Arial" w:hAnsi="Arial"/>
          <w:b/>
          <w:bCs/>
          <w:sz w:val="18"/>
          <w:szCs w:val="18"/>
        </w:rPr>
        <w:t>Popis výkonu: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83780E">
        <w:rPr>
          <w:rFonts w:ascii="Arial" w:hAnsi="Arial"/>
          <w:sz w:val="18"/>
          <w:szCs w:val="18"/>
        </w:rPr>
        <w:t xml:space="preserve">áklady na veškerý přímý materiál ortodontického aparátu použitý v průběhu léčby v jednom kalendářním roce, tj. v rámci kontrol vykazovaných kódem 00983, s výjimkou kalendářního roku, ve kterém byl nasazen fixní ortodontický aparát, a to včetně případného prefabrikovaného </w:t>
      </w:r>
      <w:proofErr w:type="spellStart"/>
      <w:r w:rsidRPr="0083780E">
        <w:rPr>
          <w:rFonts w:ascii="Arial" w:hAnsi="Arial"/>
          <w:sz w:val="18"/>
          <w:szCs w:val="18"/>
        </w:rPr>
        <w:t>intraorálního</w:t>
      </w:r>
      <w:proofErr w:type="spellEnd"/>
      <w:r w:rsidRPr="0083780E">
        <w:rPr>
          <w:rFonts w:ascii="Arial" w:hAnsi="Arial"/>
          <w:sz w:val="18"/>
          <w:szCs w:val="18"/>
        </w:rPr>
        <w:t xml:space="preserve"> oblouku (nasazení se vykazuje kódem 00991) a parciálního oblouku (navázání se vykazuje kódem 00993).</w:t>
      </w:r>
    </w:p>
    <w:p w14:paraId="1014A3D6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u w:val="single"/>
          <w:lang w:eastAsia="cs-CZ"/>
        </w:rPr>
        <w:t>Regulační omezení</w:t>
      </w:r>
      <w:r w:rsidRPr="00BD628C">
        <w:rPr>
          <w:rFonts w:ascii="Arial" w:hAnsi="Arial" w:cs="Arial"/>
          <w:b/>
          <w:bCs/>
          <w:sz w:val="18"/>
          <w:szCs w:val="18"/>
          <w:lang w:eastAsia="cs-CZ"/>
        </w:rPr>
        <w:t>:</w:t>
      </w:r>
      <w:r w:rsidRPr="00F66A5A">
        <w:rPr>
          <w:rFonts w:ascii="Arial" w:hAnsi="Arial" w:cs="Arial"/>
          <w:sz w:val="18"/>
          <w:szCs w:val="18"/>
          <w:lang w:eastAsia="cs-CZ"/>
        </w:rPr>
        <w:t xml:space="preserve"> Lze vykázat 1 / 1 čelist/ 1 kalendářní rok/ 1 pojištěnce.</w:t>
      </w:r>
      <w:r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17072A">
        <w:rPr>
          <w:rFonts w:ascii="Arial" w:eastAsia="Times New Roman" w:hAnsi="Arial" w:cs="Arial"/>
          <w:sz w:val="18"/>
          <w:szCs w:val="18"/>
          <w:lang w:eastAsia="cs-CZ"/>
        </w:rPr>
        <w:t xml:space="preserve">Lze vykázat při první kontrole léčby ortodontických anomálií s použitím fixního ortodontického aparátu v kalendářním roce s výjimkou kalendářního roku, ve kterém byl vykázán kód 00800, a to pouze u pojištěnců s rozštěpy rtu, čelisti a patra, vrozenými celkovými vadami a systémovým onemocněním s ortodontickými projevy, mnohočetnou </w:t>
      </w:r>
      <w:proofErr w:type="spellStart"/>
      <w:r w:rsidRPr="0017072A">
        <w:rPr>
          <w:rFonts w:ascii="Arial" w:eastAsia="Times New Roman" w:hAnsi="Arial" w:cs="Arial"/>
          <w:sz w:val="18"/>
          <w:szCs w:val="18"/>
          <w:lang w:eastAsia="cs-CZ"/>
        </w:rPr>
        <w:t>hypodoncií</w:t>
      </w:r>
      <w:proofErr w:type="spellEnd"/>
      <w:r w:rsidRPr="0017072A">
        <w:rPr>
          <w:rFonts w:ascii="Arial" w:eastAsia="Times New Roman" w:hAnsi="Arial" w:cs="Arial"/>
          <w:sz w:val="18"/>
          <w:szCs w:val="18"/>
          <w:lang w:eastAsia="cs-CZ"/>
        </w:rPr>
        <w:t xml:space="preserve"> (6 a více chybějících zubů v jedné čelist, nezapočítávají se třetí moláry).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Vykazuje o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dbornost 015 podle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vyhlášky č. 134/1998 Sb., kterou se vydává 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>seznam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zdravotních</w:t>
      </w:r>
      <w:r w:rsidRPr="00CF1F31">
        <w:rPr>
          <w:rFonts w:ascii="Arial" w:eastAsia="Times New Roman" w:hAnsi="Arial" w:cs="Arial"/>
          <w:sz w:val="18"/>
          <w:szCs w:val="18"/>
          <w:lang w:eastAsia="cs-CZ"/>
        </w:rPr>
        <w:t xml:space="preserve"> výkonů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s bodovými hodnotami.</w:t>
      </w:r>
    </w:p>
    <w:p w14:paraId="02DE0031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u w:val="single"/>
          <w:lang w:eastAsia="cs-CZ"/>
        </w:rPr>
        <w:t>Výše úhrady:</w:t>
      </w:r>
      <w:r w:rsidRPr="0017072A">
        <w:rPr>
          <w:rFonts w:ascii="Arial" w:hAnsi="Arial" w:cs="Arial"/>
          <w:sz w:val="18"/>
          <w:szCs w:val="18"/>
          <w:lang w:eastAsia="cs-CZ"/>
        </w:rPr>
        <w:t xml:space="preserve"> 1 500 Kč</w:t>
      </w:r>
    </w:p>
    <w:p w14:paraId="19BA1B2A" w14:textId="77777777" w:rsidR="00545B4E" w:rsidRDefault="00545B4E" w:rsidP="00545B4E">
      <w:pPr>
        <w:pStyle w:val="Textbody"/>
        <w:spacing w:after="0"/>
        <w:ind w:left="851"/>
        <w:jc w:val="both"/>
        <w:rPr>
          <w:rFonts w:ascii="Arial" w:hAnsi="Arial" w:cs="Arial"/>
          <w:sz w:val="18"/>
          <w:szCs w:val="18"/>
          <w:lang w:eastAsia="cs-CZ"/>
        </w:rPr>
      </w:pPr>
      <w:r w:rsidRPr="00BD628C">
        <w:rPr>
          <w:rFonts w:ascii="Arial" w:hAnsi="Arial" w:cs="Arial"/>
          <w:b/>
          <w:bCs/>
          <w:sz w:val="18"/>
          <w:szCs w:val="18"/>
          <w:lang w:eastAsia="cs-CZ"/>
        </w:rPr>
        <w:t>Lokalizace:</w:t>
      </w:r>
      <w:r w:rsidRPr="0017072A">
        <w:rPr>
          <w:rFonts w:ascii="Arial" w:hAnsi="Arial" w:cs="Arial"/>
          <w:sz w:val="18"/>
          <w:szCs w:val="18"/>
          <w:lang w:eastAsia="cs-CZ"/>
        </w:rPr>
        <w:t xml:space="preserve"> čelist</w:t>
      </w:r>
    </w:p>
    <w:p w14:paraId="13B0D90E" w14:textId="77777777" w:rsidR="00545B4E" w:rsidRDefault="00545B4E" w:rsidP="00545B4E">
      <w:pPr>
        <w:pStyle w:val="Textbody"/>
        <w:spacing w:after="0"/>
        <w:ind w:left="709"/>
        <w:jc w:val="both"/>
        <w:rPr>
          <w:rFonts w:ascii="Arial" w:hAnsi="Arial"/>
          <w:sz w:val="18"/>
          <w:szCs w:val="18"/>
        </w:rPr>
      </w:pPr>
    </w:p>
    <w:p w14:paraId="5AD4A9C5" w14:textId="2F052962" w:rsidR="00056CA8" w:rsidRDefault="00545B4E" w:rsidP="00056CA8">
      <w:pPr>
        <w:pStyle w:val="Textbody"/>
        <w:spacing w:after="0"/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Podpisem tohoto Dodatku smluvní strany sjednávají pro rok 2022 jak výkony s VZP kódy 00800 a 00801 definované výše, tak výkony s kódy 00995, 00996, 00997, 00998 a 00999 uvedené ve vyhlášce.</w:t>
      </w:r>
    </w:p>
    <w:p w14:paraId="5A8D2930" w14:textId="29F876DE" w:rsidR="00056CA8" w:rsidRDefault="00056CA8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rámci celkového finančního vyrovnání obdrží Poskytovatel za každou vystavenou a Zdravotní pojišťovnou uznanou položku na receptu v elektronické podobě v roce 2022, na </w:t>
      </w:r>
      <w:proofErr w:type="gramStart"/>
      <w:r>
        <w:rPr>
          <w:rFonts w:ascii="Arial" w:hAnsi="Arial"/>
          <w:sz w:val="18"/>
          <w:szCs w:val="18"/>
        </w:rPr>
        <w:t>základě</w:t>
      </w:r>
      <w:proofErr w:type="gramEnd"/>
      <w:r>
        <w:rPr>
          <w:rFonts w:ascii="Arial" w:hAnsi="Arial"/>
          <w:sz w:val="18"/>
          <w:szCs w:val="18"/>
        </w:rPr>
        <w:t xml:space="preserve"> které dojde k výdeji léčivých přípravků plně či částečně hrazených z veřejného zdravotního pojištění, úhradu ve výši 1,70 Kč.</w:t>
      </w:r>
    </w:p>
    <w:p w14:paraId="44F3E98B" w14:textId="65ADE092" w:rsidR="00C0393A" w:rsidRPr="00C64C14" w:rsidRDefault="00C0393A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C64C14">
        <w:rPr>
          <w:rFonts w:ascii="Arial" w:hAnsi="Arial"/>
          <w:sz w:val="18"/>
          <w:szCs w:val="18"/>
        </w:rPr>
        <w:t xml:space="preserve">Smluvní strany se dohodly, že nad rámec výše uvedených úhrad </w:t>
      </w:r>
      <w:r w:rsidR="00DC7E92" w:rsidRPr="00C64C14">
        <w:rPr>
          <w:rFonts w:ascii="Arial" w:hAnsi="Arial"/>
          <w:sz w:val="18"/>
          <w:szCs w:val="18"/>
        </w:rPr>
        <w:t>může být</w:t>
      </w:r>
      <w:r w:rsidRPr="00C64C14">
        <w:rPr>
          <w:rFonts w:ascii="Arial" w:hAnsi="Arial"/>
          <w:sz w:val="18"/>
          <w:szCs w:val="18"/>
        </w:rPr>
        <w:t xml:space="preserve"> Poskytovateli </w:t>
      </w:r>
      <w:r w:rsidR="00DC7E92" w:rsidRPr="00C64C14">
        <w:rPr>
          <w:rFonts w:ascii="Arial" w:hAnsi="Arial"/>
          <w:sz w:val="18"/>
          <w:szCs w:val="18"/>
        </w:rPr>
        <w:t>vyplacena</w:t>
      </w:r>
      <w:r w:rsidRPr="00C64C14">
        <w:rPr>
          <w:rFonts w:ascii="Arial" w:hAnsi="Arial"/>
          <w:sz w:val="18"/>
          <w:szCs w:val="18"/>
        </w:rPr>
        <w:t xml:space="preserve"> bonifikace dle </w:t>
      </w:r>
      <w:r w:rsidR="007E2671">
        <w:rPr>
          <w:rFonts w:ascii="Arial" w:hAnsi="Arial"/>
          <w:sz w:val="18"/>
          <w:szCs w:val="18"/>
        </w:rPr>
        <w:t>p</w:t>
      </w:r>
      <w:r w:rsidRPr="00C64C14">
        <w:rPr>
          <w:rFonts w:ascii="Arial" w:hAnsi="Arial"/>
          <w:sz w:val="18"/>
          <w:szCs w:val="18"/>
        </w:rPr>
        <w:t xml:space="preserve">řílohy č. 1 </w:t>
      </w:r>
      <w:r w:rsidR="00DC7E92" w:rsidRPr="00C64C14">
        <w:rPr>
          <w:rFonts w:ascii="Arial" w:hAnsi="Arial"/>
          <w:sz w:val="18"/>
          <w:szCs w:val="18"/>
        </w:rPr>
        <w:t xml:space="preserve">tohoto </w:t>
      </w:r>
      <w:r w:rsidR="00F27E32">
        <w:rPr>
          <w:rFonts w:ascii="Arial" w:hAnsi="Arial"/>
          <w:sz w:val="18"/>
          <w:szCs w:val="18"/>
        </w:rPr>
        <w:t>D</w:t>
      </w:r>
      <w:r w:rsidR="00F27E32" w:rsidRPr="00C64C14">
        <w:rPr>
          <w:rFonts w:ascii="Arial" w:hAnsi="Arial"/>
          <w:sz w:val="18"/>
          <w:szCs w:val="18"/>
        </w:rPr>
        <w:t xml:space="preserve">odatku </w:t>
      </w:r>
      <w:r w:rsidR="00DC7E92" w:rsidRPr="00C64C14">
        <w:rPr>
          <w:rFonts w:ascii="Arial" w:hAnsi="Arial"/>
          <w:sz w:val="18"/>
          <w:szCs w:val="18"/>
        </w:rPr>
        <w:t>v návaznosti na</w:t>
      </w:r>
      <w:r w:rsidRPr="00C64C14">
        <w:rPr>
          <w:rFonts w:ascii="Arial" w:hAnsi="Arial"/>
          <w:sz w:val="18"/>
          <w:szCs w:val="18"/>
        </w:rPr>
        <w:t xml:space="preserve"> hodnocení kvality poskytov</w:t>
      </w:r>
      <w:r w:rsidR="00DC7E92" w:rsidRPr="00C64C14">
        <w:rPr>
          <w:rFonts w:ascii="Arial" w:hAnsi="Arial"/>
          <w:sz w:val="18"/>
          <w:szCs w:val="18"/>
        </w:rPr>
        <w:t>aných zdravotních služeb Poskytovatelem ze strany</w:t>
      </w:r>
      <w:r w:rsidRPr="00C64C14">
        <w:rPr>
          <w:rFonts w:ascii="Arial" w:hAnsi="Arial"/>
          <w:sz w:val="18"/>
          <w:szCs w:val="18"/>
        </w:rPr>
        <w:t xml:space="preserve"> pojištěnc</w:t>
      </w:r>
      <w:r w:rsidR="00DC7E92" w:rsidRPr="00C64C14">
        <w:rPr>
          <w:rFonts w:ascii="Arial" w:hAnsi="Arial"/>
          <w:sz w:val="18"/>
          <w:szCs w:val="18"/>
        </w:rPr>
        <w:t>ů</w:t>
      </w:r>
      <w:r w:rsidRPr="00C64C14">
        <w:rPr>
          <w:rFonts w:ascii="Arial" w:hAnsi="Arial"/>
          <w:sz w:val="18"/>
          <w:szCs w:val="18"/>
        </w:rPr>
        <w:t>.</w:t>
      </w:r>
    </w:p>
    <w:p w14:paraId="65184D13" w14:textId="24530463" w:rsidR="004C1152" w:rsidRDefault="008A7986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C64C14">
        <w:rPr>
          <w:rFonts w:ascii="Arial" w:hAnsi="Arial"/>
          <w:sz w:val="18"/>
          <w:szCs w:val="18"/>
        </w:rPr>
        <w:t>Poskytovatel se zavazuje, že vyúčtování za poskytnuté zdravotní služby bude postupovat Zdravotní pojišťovnou stanovenému</w:t>
      </w:r>
      <w:r w:rsidRPr="00BF4DD1">
        <w:rPr>
          <w:rFonts w:ascii="Arial" w:hAnsi="Arial"/>
          <w:sz w:val="18"/>
          <w:szCs w:val="18"/>
        </w:rPr>
        <w:t xml:space="preserve"> místně příslušnému pracovišti Zdravotní pojišťovny. Nebude-li tento závazek ze strany Poskytovatele splněn, lhůta splatnosti</w:t>
      </w:r>
      <w:r w:rsidRPr="008A7986">
        <w:rPr>
          <w:rFonts w:ascii="Arial" w:hAnsi="Arial"/>
          <w:sz w:val="18"/>
          <w:szCs w:val="18"/>
        </w:rPr>
        <w:t xml:space="preserve"> dohodnutá smluvními stranami se prodlužuje o dobu nezbytnou k doručení vyúčtování příslušnému pracovišti Zdravotní pojišťovny.</w:t>
      </w:r>
    </w:p>
    <w:p w14:paraId="0A92784E" w14:textId="6A58D164" w:rsidR="00C64C14" w:rsidRDefault="00C64C14" w:rsidP="00056CA8">
      <w:pPr>
        <w:pStyle w:val="Textbody"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>Poskytovatel se zavazuje, že vyúčtování za poskytnuté zdravotní služby bude postupovat Zdravotní pojišťovnou stanovenému místně příslušnému pracovišti Zdravotní pojišťovny. Nebude-li tento závazek ze strany Poskytovatele splněn, lhůta splatnosti</w:t>
      </w:r>
      <w:r w:rsidRPr="008A7986">
        <w:rPr>
          <w:rFonts w:ascii="Arial" w:hAnsi="Arial"/>
          <w:sz w:val="18"/>
          <w:szCs w:val="18"/>
        </w:rPr>
        <w:t xml:space="preserve"> dohodnutá smluvními stranami se prodlužuje o dobu nezbytnou k doručení vyúčtování příslušnému pracovišti Zdravotní pojišťovny.</w:t>
      </w:r>
    </w:p>
    <w:p w14:paraId="6C65D1ED" w14:textId="77777777" w:rsidR="00672263" w:rsidRDefault="00672263" w:rsidP="00672263">
      <w:pPr>
        <w:pStyle w:val="Textbody"/>
        <w:tabs>
          <w:tab w:val="left" w:pos="426"/>
        </w:tabs>
        <w:spacing w:after="0"/>
        <w:ind w:left="426"/>
        <w:jc w:val="both"/>
        <w:rPr>
          <w:rFonts w:ascii="Arial" w:hAnsi="Arial"/>
          <w:sz w:val="18"/>
          <w:szCs w:val="18"/>
        </w:rPr>
      </w:pPr>
    </w:p>
    <w:p w14:paraId="65184D15" w14:textId="77777777" w:rsidR="00F4468E" w:rsidRPr="007607C7" w:rsidRDefault="00F4468E" w:rsidP="00F4468E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789B7AB6" w14:textId="6C5212FE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</w:t>
      </w:r>
      <w:r>
        <w:rPr>
          <w:rFonts w:ascii="Arial" w:hAnsi="Arial" w:cs="Arial"/>
          <w:sz w:val="18"/>
          <w:szCs w:val="18"/>
        </w:rPr>
        <w:t xml:space="preserve"> (dále jen „Smlouva“)</w:t>
      </w:r>
      <w:r w:rsidRPr="007607C7">
        <w:rPr>
          <w:rFonts w:ascii="Arial" w:hAnsi="Arial" w:cs="Arial"/>
          <w:sz w:val="18"/>
          <w:szCs w:val="18"/>
        </w:rPr>
        <w:t>.</w:t>
      </w:r>
      <w:r w:rsidR="0080185E">
        <w:rPr>
          <w:rFonts w:ascii="Arial" w:hAnsi="Arial" w:cs="Arial"/>
          <w:sz w:val="18"/>
          <w:szCs w:val="18"/>
        </w:rPr>
        <w:t xml:space="preserve"> </w:t>
      </w:r>
      <w:r w:rsidR="0080185E" w:rsidRPr="004E3F5F">
        <w:rPr>
          <w:rFonts w:ascii="Arial" w:hAnsi="Arial" w:cs="Arial"/>
          <w:sz w:val="18"/>
          <w:szCs w:val="18"/>
        </w:rPr>
        <w:t xml:space="preserve">Smluvní strany prohlašují, že </w:t>
      </w:r>
      <w:r w:rsidR="00715E87">
        <w:rPr>
          <w:rFonts w:ascii="Arial" w:hAnsi="Arial" w:cs="Arial"/>
          <w:sz w:val="18"/>
          <w:szCs w:val="18"/>
        </w:rPr>
        <w:t>prostřednictvím dohody uvedené</w:t>
      </w:r>
      <w:r w:rsidR="0080185E" w:rsidRPr="004E3F5F">
        <w:rPr>
          <w:rFonts w:ascii="Arial" w:hAnsi="Arial" w:cs="Arial"/>
          <w:sz w:val="18"/>
          <w:szCs w:val="18"/>
        </w:rPr>
        <w:t xml:space="preserve"> v </w:t>
      </w:r>
      <w:r w:rsidR="0080185E" w:rsidRPr="00715E87">
        <w:rPr>
          <w:rFonts w:ascii="Arial" w:hAnsi="Arial" w:cs="Arial"/>
          <w:sz w:val="18"/>
          <w:szCs w:val="18"/>
        </w:rPr>
        <w:t xml:space="preserve">článku II. </w:t>
      </w:r>
      <w:r w:rsidR="0080185E" w:rsidRPr="004E3F5F">
        <w:rPr>
          <w:rFonts w:ascii="Arial" w:hAnsi="Arial" w:cs="Arial"/>
          <w:sz w:val="18"/>
          <w:szCs w:val="18"/>
        </w:rPr>
        <w:t xml:space="preserve">tohoto Dodatku </w:t>
      </w:r>
      <w:r w:rsidR="00715E87">
        <w:rPr>
          <w:rFonts w:ascii="Arial" w:hAnsi="Arial" w:cs="Arial"/>
          <w:sz w:val="18"/>
          <w:szCs w:val="18"/>
        </w:rPr>
        <w:t>může být upraven</w:t>
      </w:r>
      <w:r w:rsidR="0080185E" w:rsidRPr="004E3F5F">
        <w:rPr>
          <w:rFonts w:ascii="Arial" w:hAnsi="Arial" w:cs="Arial"/>
          <w:sz w:val="18"/>
          <w:szCs w:val="18"/>
        </w:rPr>
        <w:t xml:space="preserve"> způsob a</w:t>
      </w:r>
      <w:r w:rsidR="0080185E">
        <w:rPr>
          <w:rFonts w:ascii="Arial" w:hAnsi="Arial" w:cs="Arial"/>
          <w:sz w:val="18"/>
          <w:szCs w:val="18"/>
        </w:rPr>
        <w:t> </w:t>
      </w:r>
      <w:r w:rsidR="00715E87">
        <w:rPr>
          <w:rFonts w:ascii="Arial" w:hAnsi="Arial" w:cs="Arial"/>
          <w:sz w:val="18"/>
          <w:szCs w:val="18"/>
        </w:rPr>
        <w:t>výše</w:t>
      </w:r>
      <w:r w:rsidR="0080185E" w:rsidRPr="004E3F5F">
        <w:rPr>
          <w:rFonts w:ascii="Arial" w:hAnsi="Arial" w:cs="Arial"/>
          <w:sz w:val="18"/>
          <w:szCs w:val="18"/>
        </w:rPr>
        <w:t xml:space="preserve"> úhrady jiným způsobem, než jak pro výše uvedené období stanoví </w:t>
      </w:r>
      <w:r w:rsidR="0080185E">
        <w:rPr>
          <w:rFonts w:ascii="Arial" w:hAnsi="Arial" w:cs="Arial"/>
          <w:sz w:val="18"/>
          <w:szCs w:val="18"/>
        </w:rPr>
        <w:t>V</w:t>
      </w:r>
      <w:r w:rsidR="0080185E" w:rsidRPr="004E3F5F">
        <w:rPr>
          <w:rFonts w:ascii="Arial" w:hAnsi="Arial" w:cs="Arial"/>
          <w:sz w:val="18"/>
          <w:szCs w:val="18"/>
        </w:rPr>
        <w:t>yhláška. Tímto prohlášením a</w:t>
      </w:r>
      <w:r w:rsidR="0080185E">
        <w:rPr>
          <w:rFonts w:ascii="Arial" w:hAnsi="Arial" w:cs="Arial"/>
          <w:sz w:val="18"/>
          <w:szCs w:val="18"/>
        </w:rPr>
        <w:t> </w:t>
      </w:r>
      <w:r w:rsidR="0080185E" w:rsidRPr="004E3F5F">
        <w:rPr>
          <w:rFonts w:ascii="Arial" w:hAnsi="Arial" w:cs="Arial"/>
          <w:sz w:val="18"/>
          <w:szCs w:val="18"/>
        </w:rPr>
        <w:t xml:space="preserve">zveřejněním tohoto Dodatku smluvní strany plní svou povinnost dle § 17 odst. 9 věty čtvrté </w:t>
      </w:r>
      <w:r w:rsidR="0080185E">
        <w:rPr>
          <w:rFonts w:ascii="Arial" w:hAnsi="Arial" w:cs="Arial"/>
          <w:sz w:val="18"/>
          <w:szCs w:val="18"/>
        </w:rPr>
        <w:t>Zákona.</w:t>
      </w:r>
    </w:p>
    <w:p w14:paraId="65184D17" w14:textId="7E104289" w:rsidR="00A95676" w:rsidRPr="007607C7" w:rsidRDefault="00DE51C4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Poměry</w:t>
      </w:r>
      <w:r w:rsidR="00A95676" w:rsidRPr="007607C7">
        <w:rPr>
          <w:rFonts w:ascii="Arial" w:hAnsi="Arial" w:cs="Arial"/>
          <w:sz w:val="18"/>
          <w:szCs w:val="18"/>
        </w:rPr>
        <w:t xml:space="preserve">, které nejsou výslovně upraveny tímto Dodatkem, se řídí příslušnými ustanoveními platné Smlouvy. </w:t>
      </w:r>
    </w:p>
    <w:p w14:paraId="65184D18" w14:textId="4AC85846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702C433D" w14:textId="77777777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Tento Dodatek nabývá platnosti dnem podpisu </w:t>
      </w:r>
      <w:r>
        <w:rPr>
          <w:rFonts w:ascii="Arial" w:hAnsi="Arial" w:cs="Arial"/>
          <w:color w:val="auto"/>
          <w:sz w:val="18"/>
          <w:szCs w:val="18"/>
        </w:rPr>
        <w:t xml:space="preserve">oběma smluvními stranami </w:t>
      </w:r>
      <w:r w:rsidRPr="007607C7">
        <w:rPr>
          <w:rFonts w:ascii="Arial" w:hAnsi="Arial" w:cs="Arial"/>
          <w:color w:val="auto"/>
          <w:sz w:val="18"/>
          <w:szCs w:val="18"/>
        </w:rPr>
        <w:t>a účinnost</w:t>
      </w:r>
      <w:r>
        <w:rPr>
          <w:rFonts w:ascii="Arial" w:hAnsi="Arial" w:cs="Arial"/>
          <w:color w:val="auto"/>
          <w:sz w:val="18"/>
          <w:szCs w:val="18"/>
        </w:rPr>
        <w:t>i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dnem zveřejnění podle zákona </w:t>
      </w:r>
      <w:r>
        <w:rPr>
          <w:rFonts w:ascii="Arial" w:hAnsi="Arial" w:cs="Arial"/>
          <w:color w:val="auto"/>
          <w:sz w:val="18"/>
          <w:szCs w:val="18"/>
        </w:rPr>
        <w:t xml:space="preserve">č. 48/1997 Sb., </w:t>
      </w:r>
      <w:r w:rsidRPr="007607C7">
        <w:rPr>
          <w:rFonts w:ascii="Arial" w:hAnsi="Arial" w:cs="Arial"/>
          <w:color w:val="auto"/>
          <w:sz w:val="18"/>
          <w:szCs w:val="18"/>
        </w:rPr>
        <w:t>o veřejném zdravotním pojištění</w:t>
      </w:r>
      <w:r>
        <w:rPr>
          <w:rFonts w:ascii="Arial" w:hAnsi="Arial" w:cs="Arial"/>
          <w:color w:val="auto"/>
          <w:sz w:val="18"/>
          <w:szCs w:val="18"/>
        </w:rPr>
        <w:t xml:space="preserve"> a o změně a doplnění některých souvisejících zákonů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5184D1A" w14:textId="63B017D9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="00672263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07C7">
        <w:rPr>
          <w:rFonts w:ascii="Arial" w:hAnsi="Arial" w:cs="Arial"/>
          <w:color w:val="auto"/>
          <w:sz w:val="18"/>
          <w:szCs w:val="18"/>
        </w:rPr>
        <w:t>do 31.12.</w:t>
      </w:r>
      <w:r w:rsidR="00705030">
        <w:rPr>
          <w:rFonts w:ascii="Arial" w:hAnsi="Arial" w:cs="Arial"/>
          <w:color w:val="auto"/>
          <w:sz w:val="18"/>
          <w:szCs w:val="18"/>
        </w:rPr>
        <w:t>202</w:t>
      </w:r>
      <w:r w:rsidR="0017441F">
        <w:rPr>
          <w:rFonts w:ascii="Arial" w:hAnsi="Arial" w:cs="Arial"/>
          <w:color w:val="auto"/>
          <w:sz w:val="18"/>
          <w:szCs w:val="18"/>
        </w:rPr>
        <w:t>2</w:t>
      </w:r>
      <w:r w:rsidRPr="007607C7">
        <w:rPr>
          <w:rFonts w:ascii="Arial" w:hAnsi="Arial" w:cs="Arial"/>
          <w:color w:val="auto"/>
          <w:sz w:val="18"/>
          <w:szCs w:val="18"/>
        </w:rPr>
        <w:t>.</w:t>
      </w:r>
    </w:p>
    <w:p w14:paraId="65184D1B" w14:textId="3E7B9BF2" w:rsidR="00A95676" w:rsidRPr="007607C7" w:rsidRDefault="00A95676" w:rsidP="00A95676">
      <w:pPr>
        <w:pStyle w:val="Odstavecseseznamem"/>
        <w:numPr>
          <w:ilvl w:val="0"/>
          <w:numId w:val="4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Smluvní strany berou na vědomí, že Smlouva včetně jejích příloh, změn a všech dodatků, z nichž vyplývá výše úhrady </w:t>
      </w:r>
      <w:r w:rsidR="00DE51C4">
        <w:rPr>
          <w:rFonts w:ascii="Arial" w:hAnsi="Arial" w:cs="Arial"/>
          <w:bCs/>
          <w:sz w:val="18"/>
          <w:szCs w:val="18"/>
          <w:lang w:eastAsia="en-US"/>
        </w:rPr>
        <w:t>Z</w:t>
      </w:r>
      <w:r w:rsidR="00DE51C4" w:rsidRPr="007607C7">
        <w:rPr>
          <w:rFonts w:ascii="Arial" w:hAnsi="Arial" w:cs="Arial"/>
          <w:bCs/>
          <w:sz w:val="18"/>
          <w:szCs w:val="18"/>
          <w:lang w:eastAsia="en-US"/>
        </w:rPr>
        <w:t xml:space="preserve">dravotní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>pojišťovny Poskytovateli za poskytnuté hrazené služby nebo rozsah poskytovaných hrazených služeb,</w:t>
      </w:r>
      <w:r w:rsidRPr="007607C7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bude zveřejněna </w:t>
      </w:r>
      <w:r w:rsidR="00370764">
        <w:rPr>
          <w:rFonts w:ascii="Arial" w:hAnsi="Arial" w:cs="Arial"/>
          <w:bCs/>
          <w:sz w:val="18"/>
          <w:szCs w:val="18"/>
          <w:lang w:eastAsia="en-US"/>
        </w:rPr>
        <w:br/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na základě zákonem uložené povinnosti Zdravotní pojišťovny. </w:t>
      </w:r>
    </w:p>
    <w:p w14:paraId="65184D1C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7607C7">
        <w:rPr>
          <w:rFonts w:ascii="Arial" w:hAnsi="Arial" w:cs="Arial"/>
          <w:sz w:val="18"/>
          <w:szCs w:val="18"/>
        </w:rPr>
        <w:t>smluvním jednáním.</w:t>
      </w:r>
    </w:p>
    <w:p w14:paraId="65184D1D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65184D1E" w14:textId="013EF8AE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65184D1F" w14:textId="71C16C20" w:rsidR="00A95676" w:rsidRPr="007607C7" w:rsidRDefault="00A95676" w:rsidP="00A95676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</w:t>
      </w:r>
      <w:r w:rsidR="00F27E32">
        <w:rPr>
          <w:rFonts w:ascii="Arial" w:hAnsi="Arial" w:cs="Arial"/>
          <w:sz w:val="18"/>
          <w:szCs w:val="18"/>
        </w:rPr>
        <w:t>, když jednotlivá ustanovení Dodatku jsou výsledkem vzájemné dohody smluvních stran.</w:t>
      </w:r>
    </w:p>
    <w:p w14:paraId="65184D20" w14:textId="07E5CF8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65184D21" w14:textId="37F8BFC8" w:rsidR="005779B8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Dodatek je vyhotoven ve dvou stejnopisech, z nichž každá ze smluvních stran </w:t>
      </w:r>
      <w:proofErr w:type="gramStart"/>
      <w:r w:rsidRPr="007607C7">
        <w:rPr>
          <w:rFonts w:ascii="Arial" w:hAnsi="Arial" w:cs="Arial"/>
          <w:sz w:val="18"/>
          <w:szCs w:val="18"/>
        </w:rPr>
        <w:t>obdrží</w:t>
      </w:r>
      <w:proofErr w:type="gramEnd"/>
      <w:r w:rsidRPr="007607C7">
        <w:rPr>
          <w:rFonts w:ascii="Arial" w:hAnsi="Arial" w:cs="Arial"/>
          <w:sz w:val="18"/>
          <w:szCs w:val="18"/>
        </w:rPr>
        <w:t xml:space="preserve"> po jednom vyhotovení v případě, že nebude Dodatek uzavřen cestou datových schránek způsobem uvedeným v článku III. odst. </w:t>
      </w:r>
      <w:r>
        <w:rPr>
          <w:rFonts w:ascii="Arial" w:hAnsi="Arial" w:cs="Arial"/>
          <w:sz w:val="18"/>
          <w:szCs w:val="18"/>
        </w:rPr>
        <w:t>7</w:t>
      </w:r>
      <w:r w:rsidRPr="007607C7">
        <w:rPr>
          <w:rFonts w:ascii="Arial" w:hAnsi="Arial" w:cs="Arial"/>
          <w:sz w:val="18"/>
          <w:szCs w:val="18"/>
        </w:rPr>
        <w:t xml:space="preserve"> tohoto Dodatku.</w:t>
      </w:r>
    </w:p>
    <w:p w14:paraId="65184D22" w14:textId="77777777" w:rsidR="005779B8" w:rsidRPr="007607C7" w:rsidRDefault="005779B8" w:rsidP="005779B8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p w14:paraId="65184D23" w14:textId="77777777" w:rsidR="004C1152" w:rsidRPr="007607C7" w:rsidRDefault="004C1152" w:rsidP="00540967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W w:w="10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2551"/>
        <w:gridCol w:w="567"/>
        <w:gridCol w:w="1190"/>
      </w:tblGrid>
      <w:tr w:rsidR="004C1152" w:rsidRPr="007607C7" w14:paraId="65184D2D" w14:textId="77777777" w:rsidTr="000F6DBA">
        <w:tc>
          <w:tcPr>
            <w:tcW w:w="212" w:type="dxa"/>
          </w:tcPr>
          <w:p w14:paraId="65184D2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93" w:type="dxa"/>
          </w:tcPr>
          <w:p w14:paraId="6508E1BE" w14:textId="369B0087" w:rsidR="008E64E1" w:rsidRPr="00A27951" w:rsidRDefault="008E64E1" w:rsidP="008E64E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65184D25" w14:textId="7A4030F0" w:rsidR="004C1152" w:rsidRPr="007607C7" w:rsidRDefault="004C1152" w:rsidP="008E6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84D2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28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</w:tcPr>
          <w:p w14:paraId="65184D29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A" w14:textId="014CDD2D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84D2B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C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8" w14:textId="77777777" w:rsidTr="000F6DBA">
        <w:trPr>
          <w:trHeight w:val="485"/>
        </w:trPr>
        <w:tc>
          <w:tcPr>
            <w:tcW w:w="212" w:type="dxa"/>
            <w:tcBorders>
              <w:bottom w:val="single" w:sz="4" w:space="0" w:color="auto"/>
            </w:tcBorders>
          </w:tcPr>
          <w:p w14:paraId="65184D2E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184D2F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0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1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2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5184D33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3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5184D35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184D3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65184D3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C" w14:textId="77777777" w:rsidTr="000F6DBA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9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</w:tcPr>
          <w:p w14:paraId="65184D3A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B" w14:textId="77777777" w:rsidR="004C1152" w:rsidRPr="007607C7" w:rsidRDefault="004C1152" w:rsidP="00284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</w:tr>
    </w:tbl>
    <w:p w14:paraId="65184D3D" w14:textId="787B2E1E" w:rsidR="004C1152" w:rsidRPr="007607C7" w:rsidRDefault="004C1152" w:rsidP="00EF2C63">
      <w:pPr>
        <w:jc w:val="both"/>
        <w:rPr>
          <w:rFonts w:ascii="Arial" w:hAnsi="Arial" w:cs="Arial"/>
          <w:sz w:val="18"/>
          <w:szCs w:val="18"/>
        </w:rPr>
      </w:pPr>
    </w:p>
    <w:sectPr w:rsidR="004C1152" w:rsidRPr="007607C7" w:rsidSect="004C1152">
      <w:footerReference w:type="first" r:id="rId12"/>
      <w:pgSz w:w="11906" w:h="16838" w:code="9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71A8" w14:textId="77777777" w:rsidR="00183A11" w:rsidRDefault="00183A11" w:rsidP="00712161">
      <w:pPr>
        <w:pStyle w:val="TextodstavceCharChar"/>
      </w:pPr>
      <w:r>
        <w:separator/>
      </w:r>
    </w:p>
  </w:endnote>
  <w:endnote w:type="continuationSeparator" w:id="0">
    <w:p w14:paraId="40125049" w14:textId="77777777" w:rsidR="00183A11" w:rsidRDefault="00183A11" w:rsidP="00712161">
      <w:pPr>
        <w:pStyle w:val="TextodstavceCharChar"/>
      </w:pPr>
      <w:r>
        <w:continuationSeparator/>
      </w:r>
    </w:p>
  </w:endnote>
  <w:endnote w:type="continuationNotice" w:id="1">
    <w:p w14:paraId="7D73D55E" w14:textId="77777777" w:rsidR="00183A11" w:rsidRDefault="00183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DAF N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D48" w14:textId="77777777" w:rsidR="00AD6E6A" w:rsidRDefault="00AD6E6A">
    <w:pPr>
      <w:framePr w:w="1377" w:h="289" w:hSpace="141" w:wrap="auto" w:vAnchor="page" w:hAnchor="page" w:x="9942" w:y="16047"/>
      <w:jc w:val="right"/>
    </w:pPr>
    <w:r>
      <w:rPr>
        <w:sz w:val="12"/>
      </w:rPr>
      <w:t>7011-D12Ak-01/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184D49" w14:textId="77777777" w:rsidR="00AD6E6A" w:rsidRDefault="00AD6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76D9" w14:textId="77777777" w:rsidR="00183A11" w:rsidRDefault="00183A11" w:rsidP="00712161">
      <w:pPr>
        <w:pStyle w:val="TextodstavceCharChar"/>
      </w:pPr>
      <w:r>
        <w:separator/>
      </w:r>
    </w:p>
  </w:footnote>
  <w:footnote w:type="continuationSeparator" w:id="0">
    <w:p w14:paraId="7570631E" w14:textId="77777777" w:rsidR="00183A11" w:rsidRDefault="00183A11" w:rsidP="00712161">
      <w:pPr>
        <w:pStyle w:val="TextodstavceCharChar"/>
      </w:pPr>
      <w:r>
        <w:continuationSeparator/>
      </w:r>
    </w:p>
  </w:footnote>
  <w:footnote w:type="continuationNotice" w:id="1">
    <w:p w14:paraId="155E0C67" w14:textId="77777777" w:rsidR="00183A11" w:rsidRDefault="00183A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6CD"/>
    <w:multiLevelType w:val="hybridMultilevel"/>
    <w:tmpl w:val="EF02C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952BD"/>
    <w:multiLevelType w:val="hybridMultilevel"/>
    <w:tmpl w:val="98A8E39E"/>
    <w:lvl w:ilvl="0" w:tplc="ACDA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45314"/>
    <w:multiLevelType w:val="multilevel"/>
    <w:tmpl w:val="DE4EE59C"/>
    <w:lvl w:ilvl="0">
      <w:start w:val="1"/>
      <w:numFmt w:val="decimal"/>
      <w:lvlText w:val="%1."/>
      <w:lvlJc w:val="left"/>
      <w:rPr>
        <w:b w:val="0"/>
        <w:bCs w:val="0"/>
        <w:sz w:val="17"/>
        <w:szCs w:val="17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3" w15:restartNumberingAfterBreak="0">
    <w:nsid w:val="0A9F3995"/>
    <w:multiLevelType w:val="multilevel"/>
    <w:tmpl w:val="2440F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12C74F4"/>
    <w:multiLevelType w:val="multilevel"/>
    <w:tmpl w:val="3D0EB2B0"/>
    <w:lvl w:ilvl="0">
      <w:start w:val="2"/>
      <w:numFmt w:val="decimal"/>
      <w:lvlText w:val="%1."/>
      <w:lvlJc w:val="left"/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5" w15:restartNumberingAfterBreak="0">
    <w:nsid w:val="12E93842"/>
    <w:multiLevelType w:val="multilevel"/>
    <w:tmpl w:val="3D0EB2B0"/>
    <w:lvl w:ilvl="0">
      <w:start w:val="2"/>
      <w:numFmt w:val="decimal"/>
      <w:lvlText w:val="%1."/>
      <w:lvlJc w:val="left"/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6" w15:restartNumberingAfterBreak="0">
    <w:nsid w:val="40665144"/>
    <w:multiLevelType w:val="multilevel"/>
    <w:tmpl w:val="85E2D59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pPr>
        <w:ind w:left="0" w:firstLine="0"/>
      </w:pPr>
      <w:rPr>
        <w:rFonts w:ascii="Arial" w:hAnsi="Arial" w:hint="default"/>
        <w:b w:val="0"/>
        <w:bCs w:val="0"/>
        <w:sz w:val="17"/>
        <w:szCs w:val="17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  <w:sz w:val="18"/>
        <w:szCs w:val="18"/>
      </w:rPr>
    </w:lvl>
  </w:abstractNum>
  <w:abstractNum w:abstractNumId="7" w15:restartNumberingAfterBreak="0">
    <w:nsid w:val="62150732"/>
    <w:multiLevelType w:val="multilevel"/>
    <w:tmpl w:val="0A1AD3E8"/>
    <w:lvl w:ilvl="0">
      <w:start w:val="1"/>
      <w:numFmt w:val="lowerLetter"/>
      <w:lvlText w:val="%1)"/>
      <w:lvlJc w:val="left"/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rPr>
        <w:rFonts w:hint="default"/>
        <w:sz w:val="18"/>
        <w:szCs w:val="1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</w:abstractNum>
  <w:abstractNum w:abstractNumId="8" w15:restartNumberingAfterBreak="0">
    <w:nsid w:val="68F66C6D"/>
    <w:multiLevelType w:val="hybridMultilevel"/>
    <w:tmpl w:val="D7F8EA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12F5F3A"/>
    <w:multiLevelType w:val="hybridMultilevel"/>
    <w:tmpl w:val="D8967BFC"/>
    <w:lvl w:ilvl="0" w:tplc="B622A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AAE140">
      <w:start w:val="9543"/>
      <w:numFmt w:val="decimalZero"/>
      <w:lvlText w:val="%2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7926BB6"/>
    <w:multiLevelType w:val="multilevel"/>
    <w:tmpl w:val="483E02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DE345B6"/>
    <w:multiLevelType w:val="hybridMultilevel"/>
    <w:tmpl w:val="656C7BFC"/>
    <w:lvl w:ilvl="0" w:tplc="D5B8AA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222691"/>
    <w:multiLevelType w:val="hybridMultilevel"/>
    <w:tmpl w:val="A7F4BD42"/>
    <w:lvl w:ilvl="0" w:tplc="0A8AB5C6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1DA7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8CD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08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3A5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44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E40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8A2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226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DuplexMode" w:val="1"/>
    <w:docVar w:name="VAR.A2" w:val="2 081 942"/>
    <w:docVar w:name="VAR.B2" w:val="6 392 714"/>
    <w:docVar w:name="VAR.DOTISK" w:val="VAR.dotisk"/>
    <w:docVar w:name="VAR.ICO" w:val="VAR.ico"/>
    <w:docVar w:name="VAR.ICZ" w:val="VAR.icz"/>
    <w:docVar w:name="VAR.INFV_ID" w:val="VAR.infv_id"/>
    <w:docVar w:name="VAR.IX_011" w:val="2"/>
    <w:docVar w:name="VAR.K_MESTO" w:val="VAR.k_mesto"/>
    <w:docVar w:name="VAR.K_NAZEV1" w:val="VAR.k_nazev1"/>
    <w:docVar w:name="VAR.K_PSC" w:val="VAR.k_psc"/>
    <w:docVar w:name="VAR.K_ULICE1" w:val="VAR.k_ulice1"/>
    <w:docVar w:name="VAR.K_ULICE2" w:val="VAR.k_ulice2"/>
    <w:docVar w:name="VAR.KODPOB" w:val="VAR.kodpob"/>
    <w:docVar w:name="VAR.LIMIT1" w:val="VAR.limit1"/>
    <w:docVar w:name="VAR.LIMIT2" w:val="VAR.limit2"/>
    <w:docVar w:name="VAR.NAZEV2" w:val="VAR.nazev2"/>
    <w:docVar w:name="VAR.NAZEV3" w:val="VAR.nazev3"/>
    <w:docVar w:name="VAR.S_MESTO" w:val="VAR.s_mesto"/>
    <w:docVar w:name="VAR.S_NAZEV1" w:val="VAR.s_nazev1"/>
    <w:docVar w:name="VAR.S_PSC" w:val="VAR.s_psc"/>
    <w:docVar w:name="VAR.S_ULICE1" w:val="VAR.s_ulice1"/>
    <w:docVar w:name="VAR.S_ULICE2" w:val="VAR.s_ulice2"/>
    <w:docVar w:name="VAR.VARS" w:val="VAR.vars"/>
    <w:docVar w:name="VAR.ZZ_ZAST" w:val="VAR.zz_zast"/>
  </w:docVars>
  <w:rsids>
    <w:rsidRoot w:val="00AD31CD"/>
    <w:rsid w:val="000010E2"/>
    <w:rsid w:val="000014C8"/>
    <w:rsid w:val="00011D58"/>
    <w:rsid w:val="000125B9"/>
    <w:rsid w:val="0001639E"/>
    <w:rsid w:val="00016B0A"/>
    <w:rsid w:val="000223F1"/>
    <w:rsid w:val="00022FDC"/>
    <w:rsid w:val="0002756B"/>
    <w:rsid w:val="00032B29"/>
    <w:rsid w:val="00034096"/>
    <w:rsid w:val="000412C0"/>
    <w:rsid w:val="0004734F"/>
    <w:rsid w:val="00047EA1"/>
    <w:rsid w:val="00050049"/>
    <w:rsid w:val="00050F87"/>
    <w:rsid w:val="000542D2"/>
    <w:rsid w:val="0005615B"/>
    <w:rsid w:val="00056CA8"/>
    <w:rsid w:val="00057B13"/>
    <w:rsid w:val="000618A7"/>
    <w:rsid w:val="0007069C"/>
    <w:rsid w:val="00070F8A"/>
    <w:rsid w:val="0007260E"/>
    <w:rsid w:val="00080BE0"/>
    <w:rsid w:val="00084D89"/>
    <w:rsid w:val="00084FB6"/>
    <w:rsid w:val="000958CC"/>
    <w:rsid w:val="000A3F39"/>
    <w:rsid w:val="000B0209"/>
    <w:rsid w:val="000B07DC"/>
    <w:rsid w:val="000B782D"/>
    <w:rsid w:val="000E2B12"/>
    <w:rsid w:val="000E2E9E"/>
    <w:rsid w:val="000E4199"/>
    <w:rsid w:val="000E7B1A"/>
    <w:rsid w:val="000F6DBA"/>
    <w:rsid w:val="0010690D"/>
    <w:rsid w:val="001071D7"/>
    <w:rsid w:val="00107563"/>
    <w:rsid w:val="001145C7"/>
    <w:rsid w:val="001277E5"/>
    <w:rsid w:val="00131907"/>
    <w:rsid w:val="00132FFE"/>
    <w:rsid w:val="001478C4"/>
    <w:rsid w:val="00163933"/>
    <w:rsid w:val="00172061"/>
    <w:rsid w:val="0017441F"/>
    <w:rsid w:val="001773FD"/>
    <w:rsid w:val="00183A11"/>
    <w:rsid w:val="001903BF"/>
    <w:rsid w:val="00193117"/>
    <w:rsid w:val="00193C59"/>
    <w:rsid w:val="00194128"/>
    <w:rsid w:val="001A5696"/>
    <w:rsid w:val="001A793E"/>
    <w:rsid w:val="001B47B4"/>
    <w:rsid w:val="001C021B"/>
    <w:rsid w:val="001C339A"/>
    <w:rsid w:val="001E0FDB"/>
    <w:rsid w:val="002012BD"/>
    <w:rsid w:val="0020378C"/>
    <w:rsid w:val="00203CD6"/>
    <w:rsid w:val="0020489D"/>
    <w:rsid w:val="00206B18"/>
    <w:rsid w:val="00207997"/>
    <w:rsid w:val="00244831"/>
    <w:rsid w:val="00253AB7"/>
    <w:rsid w:val="00254774"/>
    <w:rsid w:val="002601AB"/>
    <w:rsid w:val="00266DE2"/>
    <w:rsid w:val="00271CA7"/>
    <w:rsid w:val="0028452B"/>
    <w:rsid w:val="002902B5"/>
    <w:rsid w:val="002911B7"/>
    <w:rsid w:val="0029199E"/>
    <w:rsid w:val="0029223B"/>
    <w:rsid w:val="00293884"/>
    <w:rsid w:val="00294590"/>
    <w:rsid w:val="00294E35"/>
    <w:rsid w:val="002A000A"/>
    <w:rsid w:val="002A1533"/>
    <w:rsid w:val="002A4292"/>
    <w:rsid w:val="002A45C7"/>
    <w:rsid w:val="002B16A1"/>
    <w:rsid w:val="002C025A"/>
    <w:rsid w:val="002C2944"/>
    <w:rsid w:val="002C3980"/>
    <w:rsid w:val="002C59A4"/>
    <w:rsid w:val="002D3C56"/>
    <w:rsid w:val="002D57DF"/>
    <w:rsid w:val="002E37A4"/>
    <w:rsid w:val="002E5857"/>
    <w:rsid w:val="002E6508"/>
    <w:rsid w:val="003014D2"/>
    <w:rsid w:val="00302A1B"/>
    <w:rsid w:val="0030579C"/>
    <w:rsid w:val="00325038"/>
    <w:rsid w:val="00331665"/>
    <w:rsid w:val="00334AC9"/>
    <w:rsid w:val="003357CA"/>
    <w:rsid w:val="0034277D"/>
    <w:rsid w:val="003441C4"/>
    <w:rsid w:val="00344633"/>
    <w:rsid w:val="00355B57"/>
    <w:rsid w:val="00370764"/>
    <w:rsid w:val="00375BAD"/>
    <w:rsid w:val="003769D9"/>
    <w:rsid w:val="00382C67"/>
    <w:rsid w:val="00385DA6"/>
    <w:rsid w:val="003917AA"/>
    <w:rsid w:val="00395035"/>
    <w:rsid w:val="00395107"/>
    <w:rsid w:val="00396D43"/>
    <w:rsid w:val="0039741B"/>
    <w:rsid w:val="00397EFA"/>
    <w:rsid w:val="003A0394"/>
    <w:rsid w:val="003A2C51"/>
    <w:rsid w:val="003B1D4C"/>
    <w:rsid w:val="003B316A"/>
    <w:rsid w:val="003B387B"/>
    <w:rsid w:val="003C0232"/>
    <w:rsid w:val="003C1C00"/>
    <w:rsid w:val="003D327C"/>
    <w:rsid w:val="003E1495"/>
    <w:rsid w:val="00401AD1"/>
    <w:rsid w:val="00403D1C"/>
    <w:rsid w:val="00406E25"/>
    <w:rsid w:val="004136EA"/>
    <w:rsid w:val="00416390"/>
    <w:rsid w:val="00435CE3"/>
    <w:rsid w:val="00442E71"/>
    <w:rsid w:val="00457B9B"/>
    <w:rsid w:val="00467BB1"/>
    <w:rsid w:val="00471D6D"/>
    <w:rsid w:val="004846DF"/>
    <w:rsid w:val="0049160F"/>
    <w:rsid w:val="0049185F"/>
    <w:rsid w:val="0049293E"/>
    <w:rsid w:val="004A498A"/>
    <w:rsid w:val="004B0A26"/>
    <w:rsid w:val="004B4437"/>
    <w:rsid w:val="004B6321"/>
    <w:rsid w:val="004C1152"/>
    <w:rsid w:val="004C3B52"/>
    <w:rsid w:val="004D53E6"/>
    <w:rsid w:val="004E2EB5"/>
    <w:rsid w:val="004F0B9A"/>
    <w:rsid w:val="004F728C"/>
    <w:rsid w:val="0050156D"/>
    <w:rsid w:val="005071FD"/>
    <w:rsid w:val="00530ACD"/>
    <w:rsid w:val="00536007"/>
    <w:rsid w:val="00540967"/>
    <w:rsid w:val="00545B4E"/>
    <w:rsid w:val="0055311F"/>
    <w:rsid w:val="00560CCA"/>
    <w:rsid w:val="0056499A"/>
    <w:rsid w:val="00566DE7"/>
    <w:rsid w:val="005779B8"/>
    <w:rsid w:val="0059201B"/>
    <w:rsid w:val="005A3F68"/>
    <w:rsid w:val="005A699C"/>
    <w:rsid w:val="005B6E41"/>
    <w:rsid w:val="005B6EB9"/>
    <w:rsid w:val="005C1674"/>
    <w:rsid w:val="005D4B47"/>
    <w:rsid w:val="005F759B"/>
    <w:rsid w:val="00634661"/>
    <w:rsid w:val="0064330C"/>
    <w:rsid w:val="00651F0C"/>
    <w:rsid w:val="00667FCF"/>
    <w:rsid w:val="00672263"/>
    <w:rsid w:val="00680610"/>
    <w:rsid w:val="00681809"/>
    <w:rsid w:val="00687937"/>
    <w:rsid w:val="006C2381"/>
    <w:rsid w:val="006C372E"/>
    <w:rsid w:val="006C618F"/>
    <w:rsid w:val="006E3593"/>
    <w:rsid w:val="00700D5A"/>
    <w:rsid w:val="00705030"/>
    <w:rsid w:val="00712161"/>
    <w:rsid w:val="00715E87"/>
    <w:rsid w:val="0072748C"/>
    <w:rsid w:val="00735DA0"/>
    <w:rsid w:val="007453D7"/>
    <w:rsid w:val="0074752B"/>
    <w:rsid w:val="00747C0F"/>
    <w:rsid w:val="0075153A"/>
    <w:rsid w:val="00752BC5"/>
    <w:rsid w:val="00753A68"/>
    <w:rsid w:val="007571B2"/>
    <w:rsid w:val="007607C7"/>
    <w:rsid w:val="00760DDC"/>
    <w:rsid w:val="00764102"/>
    <w:rsid w:val="00775E09"/>
    <w:rsid w:val="00776622"/>
    <w:rsid w:val="00776BBA"/>
    <w:rsid w:val="00784637"/>
    <w:rsid w:val="00785278"/>
    <w:rsid w:val="0079117D"/>
    <w:rsid w:val="007A66EC"/>
    <w:rsid w:val="007B2C8D"/>
    <w:rsid w:val="007C7A3F"/>
    <w:rsid w:val="007D1343"/>
    <w:rsid w:val="007D2FBD"/>
    <w:rsid w:val="007D390A"/>
    <w:rsid w:val="007E2396"/>
    <w:rsid w:val="007E2671"/>
    <w:rsid w:val="007E58DC"/>
    <w:rsid w:val="007E64C8"/>
    <w:rsid w:val="007F0AC3"/>
    <w:rsid w:val="007F136C"/>
    <w:rsid w:val="007F3377"/>
    <w:rsid w:val="007F55D0"/>
    <w:rsid w:val="007F6148"/>
    <w:rsid w:val="0080185E"/>
    <w:rsid w:val="00814519"/>
    <w:rsid w:val="00815C81"/>
    <w:rsid w:val="0082093A"/>
    <w:rsid w:val="00820C82"/>
    <w:rsid w:val="0083272B"/>
    <w:rsid w:val="0083538A"/>
    <w:rsid w:val="0085658A"/>
    <w:rsid w:val="00862FC5"/>
    <w:rsid w:val="00881D63"/>
    <w:rsid w:val="0089518D"/>
    <w:rsid w:val="008A7986"/>
    <w:rsid w:val="008B2496"/>
    <w:rsid w:val="008D690B"/>
    <w:rsid w:val="008D740D"/>
    <w:rsid w:val="008E2EDC"/>
    <w:rsid w:val="008E64E1"/>
    <w:rsid w:val="008E6A53"/>
    <w:rsid w:val="008F78A0"/>
    <w:rsid w:val="008F7BC3"/>
    <w:rsid w:val="008F7D57"/>
    <w:rsid w:val="009020F5"/>
    <w:rsid w:val="00913CBF"/>
    <w:rsid w:val="00935CA6"/>
    <w:rsid w:val="00951235"/>
    <w:rsid w:val="00957D9E"/>
    <w:rsid w:val="00967005"/>
    <w:rsid w:val="00976649"/>
    <w:rsid w:val="0098775B"/>
    <w:rsid w:val="009879C8"/>
    <w:rsid w:val="00996EE1"/>
    <w:rsid w:val="00996FD4"/>
    <w:rsid w:val="009A6AF0"/>
    <w:rsid w:val="009D29E7"/>
    <w:rsid w:val="009D4D5D"/>
    <w:rsid w:val="009D7CD2"/>
    <w:rsid w:val="009E6F82"/>
    <w:rsid w:val="009F0758"/>
    <w:rsid w:val="009F3FBE"/>
    <w:rsid w:val="009F44E8"/>
    <w:rsid w:val="00A04B85"/>
    <w:rsid w:val="00A10C2A"/>
    <w:rsid w:val="00A12D53"/>
    <w:rsid w:val="00A12DF2"/>
    <w:rsid w:val="00A20AF8"/>
    <w:rsid w:val="00A3710C"/>
    <w:rsid w:val="00A37BE2"/>
    <w:rsid w:val="00A675BB"/>
    <w:rsid w:val="00A67B26"/>
    <w:rsid w:val="00A7169E"/>
    <w:rsid w:val="00A74CFE"/>
    <w:rsid w:val="00A83F7F"/>
    <w:rsid w:val="00A9043D"/>
    <w:rsid w:val="00A93C14"/>
    <w:rsid w:val="00A95676"/>
    <w:rsid w:val="00AA3E00"/>
    <w:rsid w:val="00AB2B6E"/>
    <w:rsid w:val="00AC518B"/>
    <w:rsid w:val="00AC730B"/>
    <w:rsid w:val="00AD18E8"/>
    <w:rsid w:val="00AD31CD"/>
    <w:rsid w:val="00AD6E6A"/>
    <w:rsid w:val="00AD7586"/>
    <w:rsid w:val="00AE7945"/>
    <w:rsid w:val="00AF06BC"/>
    <w:rsid w:val="00AF55A6"/>
    <w:rsid w:val="00B11B53"/>
    <w:rsid w:val="00B14E76"/>
    <w:rsid w:val="00B2141A"/>
    <w:rsid w:val="00B23601"/>
    <w:rsid w:val="00B3720B"/>
    <w:rsid w:val="00B450DA"/>
    <w:rsid w:val="00B618A9"/>
    <w:rsid w:val="00B824F2"/>
    <w:rsid w:val="00B847E2"/>
    <w:rsid w:val="00BA349C"/>
    <w:rsid w:val="00BA5536"/>
    <w:rsid w:val="00BB06E7"/>
    <w:rsid w:val="00BB07C6"/>
    <w:rsid w:val="00BD4B2B"/>
    <w:rsid w:val="00BE03F9"/>
    <w:rsid w:val="00BE0D56"/>
    <w:rsid w:val="00BE431F"/>
    <w:rsid w:val="00BE71D6"/>
    <w:rsid w:val="00BE7B0B"/>
    <w:rsid w:val="00BF4DD1"/>
    <w:rsid w:val="00BF5F37"/>
    <w:rsid w:val="00C0393A"/>
    <w:rsid w:val="00C039F4"/>
    <w:rsid w:val="00C0547F"/>
    <w:rsid w:val="00C06DFA"/>
    <w:rsid w:val="00C07EC8"/>
    <w:rsid w:val="00C136E3"/>
    <w:rsid w:val="00C218BF"/>
    <w:rsid w:val="00C42781"/>
    <w:rsid w:val="00C43A6A"/>
    <w:rsid w:val="00C47672"/>
    <w:rsid w:val="00C478D8"/>
    <w:rsid w:val="00C551EF"/>
    <w:rsid w:val="00C6200E"/>
    <w:rsid w:val="00C64C14"/>
    <w:rsid w:val="00C706CB"/>
    <w:rsid w:val="00C7257E"/>
    <w:rsid w:val="00C74E5D"/>
    <w:rsid w:val="00C76F33"/>
    <w:rsid w:val="00C876E5"/>
    <w:rsid w:val="00C969DB"/>
    <w:rsid w:val="00CA45B5"/>
    <w:rsid w:val="00CC0CC2"/>
    <w:rsid w:val="00CC3658"/>
    <w:rsid w:val="00CE379E"/>
    <w:rsid w:val="00CE44A2"/>
    <w:rsid w:val="00CF1883"/>
    <w:rsid w:val="00CF57CD"/>
    <w:rsid w:val="00CF6811"/>
    <w:rsid w:val="00D46FB9"/>
    <w:rsid w:val="00D56C6B"/>
    <w:rsid w:val="00D75804"/>
    <w:rsid w:val="00DA2E3F"/>
    <w:rsid w:val="00DA3986"/>
    <w:rsid w:val="00DB2D97"/>
    <w:rsid w:val="00DB75BF"/>
    <w:rsid w:val="00DC15EE"/>
    <w:rsid w:val="00DC394D"/>
    <w:rsid w:val="00DC7E92"/>
    <w:rsid w:val="00DD38B9"/>
    <w:rsid w:val="00DD47AE"/>
    <w:rsid w:val="00DE214E"/>
    <w:rsid w:val="00DE51C4"/>
    <w:rsid w:val="00DF0505"/>
    <w:rsid w:val="00DF6CE2"/>
    <w:rsid w:val="00E13905"/>
    <w:rsid w:val="00E219CC"/>
    <w:rsid w:val="00E312BE"/>
    <w:rsid w:val="00E41439"/>
    <w:rsid w:val="00E44344"/>
    <w:rsid w:val="00E5458E"/>
    <w:rsid w:val="00E567CA"/>
    <w:rsid w:val="00E71AB4"/>
    <w:rsid w:val="00E83D97"/>
    <w:rsid w:val="00E87660"/>
    <w:rsid w:val="00E9314E"/>
    <w:rsid w:val="00EA267C"/>
    <w:rsid w:val="00EA4C12"/>
    <w:rsid w:val="00EB51A1"/>
    <w:rsid w:val="00EB6DFC"/>
    <w:rsid w:val="00EB7BFB"/>
    <w:rsid w:val="00ED3CFD"/>
    <w:rsid w:val="00EE1C5D"/>
    <w:rsid w:val="00EE450C"/>
    <w:rsid w:val="00EE4DC2"/>
    <w:rsid w:val="00EE59C5"/>
    <w:rsid w:val="00EF2C63"/>
    <w:rsid w:val="00EF5C02"/>
    <w:rsid w:val="00EF687C"/>
    <w:rsid w:val="00F17952"/>
    <w:rsid w:val="00F27E32"/>
    <w:rsid w:val="00F40148"/>
    <w:rsid w:val="00F40AC5"/>
    <w:rsid w:val="00F4468E"/>
    <w:rsid w:val="00F51D22"/>
    <w:rsid w:val="00F7292C"/>
    <w:rsid w:val="00F80D38"/>
    <w:rsid w:val="00F859A6"/>
    <w:rsid w:val="00F90711"/>
    <w:rsid w:val="00F9398F"/>
    <w:rsid w:val="00F978A0"/>
    <w:rsid w:val="00F97E76"/>
    <w:rsid w:val="00FA2376"/>
    <w:rsid w:val="00FA56F3"/>
    <w:rsid w:val="00FB14F8"/>
    <w:rsid w:val="00FB612D"/>
    <w:rsid w:val="00FC5435"/>
    <w:rsid w:val="00FE4555"/>
    <w:rsid w:val="00FE51F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84CE3"/>
  <w15:docId w15:val="{F801867E-93C8-45F1-9D4A-EDA8D500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</w:style>
  <w:style w:type="paragraph" w:customStyle="1" w:styleId="Texttabulky">
    <w:name w:val="Text tabulky"/>
    <w:rPr>
      <w:color w:val="000000"/>
      <w:sz w:val="24"/>
    </w:rPr>
  </w:style>
  <w:style w:type="paragraph" w:customStyle="1" w:styleId="Nadpissti">
    <w:name w:val="Nadpis části"/>
    <w:basedOn w:val="Normln"/>
    <w:pPr>
      <w:spacing w:before="40"/>
      <w:jc w:val="center"/>
    </w:pPr>
    <w:rPr>
      <w:b/>
      <w:bCs/>
      <w:sz w:val="22"/>
    </w:rPr>
  </w:style>
  <w:style w:type="paragraph" w:customStyle="1" w:styleId="slovanodstavec">
    <w:name w:val="Číslovaný odstavec"/>
    <w:basedOn w:val="Nadpissti"/>
    <w:next w:val="Nadpissti"/>
    <w:pPr>
      <w:numPr>
        <w:numId w:val="1"/>
      </w:numPr>
      <w:spacing w:before="20"/>
      <w:jc w:val="both"/>
    </w:pPr>
    <w:rPr>
      <w:b w:val="0"/>
      <w:sz w:val="18"/>
    </w:rPr>
  </w:style>
  <w:style w:type="paragraph" w:styleId="Zkladntext">
    <w:name w:val="Body Text"/>
    <w:aliases w:val="Text_odstavce_čísl"/>
    <w:basedOn w:val="Normln"/>
    <w:pPr>
      <w:jc w:val="both"/>
    </w:pPr>
    <w:rPr>
      <w:color w:val="00000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BodyText31">
    <w:name w:val="Body Text 31"/>
    <w:basedOn w:val="Normln"/>
    <w:pPr>
      <w:spacing w:before="120" w:after="120" w:line="240" w:lineRule="atLeast"/>
      <w:ind w:right="-483"/>
      <w:jc w:val="center"/>
    </w:pPr>
    <w:rPr>
      <w:b/>
      <w:sz w:val="32"/>
    </w:rPr>
  </w:style>
  <w:style w:type="paragraph" w:styleId="Textvbloku">
    <w:name w:val="Block Text"/>
    <w:basedOn w:val="Normln"/>
    <w:pPr>
      <w:spacing w:before="60" w:line="240" w:lineRule="atLeast"/>
      <w:ind w:left="284" w:right="-1"/>
      <w:jc w:val="both"/>
    </w:pPr>
    <w:rPr>
      <w:sz w:val="18"/>
    </w:rPr>
  </w:style>
  <w:style w:type="paragraph" w:styleId="Zkladntextodsazen">
    <w:name w:val="Body Text Indent"/>
    <w:basedOn w:val="Normln"/>
    <w:pPr>
      <w:spacing w:after="120" w:line="480" w:lineRule="auto"/>
    </w:pPr>
  </w:style>
  <w:style w:type="paragraph" w:customStyle="1" w:styleId="TextodstavceCharChar">
    <w:name w:val="Text odstavce Char Char"/>
    <w:basedOn w:val="Normln"/>
    <w:link w:val="TextodstavceCharCharChar"/>
    <w:rsid w:val="007E2396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styleId="Seznam2">
    <w:name w:val="List 2"/>
    <w:basedOn w:val="Normln"/>
    <w:pPr>
      <w:ind w:left="566" w:hanging="283"/>
    </w:pPr>
    <w:rPr>
      <w:sz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BodyText21">
    <w:name w:val="Body Text 21"/>
    <w:basedOn w:val="Normln"/>
    <w:pPr>
      <w:jc w:val="both"/>
    </w:pPr>
    <w:rPr>
      <w:rFonts w:ascii="Arial" w:hAnsi="Arial" w:cs="Arial"/>
      <w:sz w:val="24"/>
      <w:szCs w:val="24"/>
    </w:rPr>
  </w:style>
  <w:style w:type="character" w:customStyle="1" w:styleId="TextodstavceslChar">
    <w:name w:val="Text_odstavce_čísl Char"/>
    <w:aliases w:val="Základní text Char"/>
    <w:rPr>
      <w:color w:val="000000"/>
      <w:lang w:val="cs-CZ" w:eastAsia="cs-CZ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TextodstavceChar">
    <w:name w:val="Text odstavce Char"/>
    <w:rPr>
      <w:sz w:val="24"/>
      <w:lang w:val="cs-CZ" w:eastAsia="cs-CZ"/>
    </w:rPr>
  </w:style>
  <w:style w:type="character" w:customStyle="1" w:styleId="TextodstavceCharCharChar">
    <w:name w:val="Text odstavce Char Char Char"/>
    <w:link w:val="TextodstavceCharChar"/>
    <w:rsid w:val="007E2396"/>
    <w:rPr>
      <w:sz w:val="24"/>
      <w:lang w:val="cs-CZ" w:eastAsia="cs-CZ"/>
    </w:rPr>
  </w:style>
  <w:style w:type="table" w:styleId="Mkatabulky">
    <w:name w:val="Table Grid"/>
    <w:basedOn w:val="Normlntabulka"/>
    <w:rsid w:val="00072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DD38B9"/>
    <w:rPr>
      <w:vertAlign w:val="superscript"/>
    </w:rPr>
  </w:style>
  <w:style w:type="paragraph" w:customStyle="1" w:styleId="CM53">
    <w:name w:val="CM53"/>
    <w:basedOn w:val="Normln"/>
    <w:next w:val="Normln"/>
    <w:rsid w:val="005A699C"/>
    <w:pPr>
      <w:widowControl w:val="0"/>
      <w:autoSpaceDE w:val="0"/>
      <w:autoSpaceDN w:val="0"/>
      <w:adjustRightInd w:val="0"/>
      <w:spacing w:after="243"/>
    </w:pPr>
    <w:rPr>
      <w:rFonts w:ascii="CDDAF N+ Myriad Pro" w:hAnsi="CDDAF N+ Myriad Pro" w:cs="CDDAF N+ Myriad Pro"/>
      <w:sz w:val="24"/>
      <w:szCs w:val="24"/>
    </w:rPr>
  </w:style>
  <w:style w:type="paragraph" w:customStyle="1" w:styleId="CM51">
    <w:name w:val="CM51"/>
    <w:basedOn w:val="Normln"/>
    <w:next w:val="Normln"/>
    <w:rsid w:val="002902B5"/>
    <w:pPr>
      <w:widowControl w:val="0"/>
      <w:autoSpaceDE w:val="0"/>
      <w:autoSpaceDN w:val="0"/>
      <w:adjustRightInd w:val="0"/>
      <w:spacing w:after="528"/>
    </w:pPr>
    <w:rPr>
      <w:rFonts w:ascii="CDDAF N+ Myriad Pro" w:hAnsi="CDDAF N+ Myriad Pro" w:cs="CDDAF N+ Myriad Pro"/>
      <w:sz w:val="24"/>
      <w:szCs w:val="24"/>
    </w:rPr>
  </w:style>
  <w:style w:type="paragraph" w:customStyle="1" w:styleId="CM3">
    <w:name w:val="CM3"/>
    <w:basedOn w:val="Normln"/>
    <w:next w:val="Normln"/>
    <w:rsid w:val="002902B5"/>
    <w:pPr>
      <w:widowControl w:val="0"/>
      <w:autoSpaceDE w:val="0"/>
      <w:autoSpaceDN w:val="0"/>
      <w:adjustRightInd w:val="0"/>
    </w:pPr>
    <w:rPr>
      <w:rFonts w:ascii="CDDAF N+ Myriad Pro" w:hAnsi="CDDAF N+ Myriad Pro" w:cs="CDDAF N+ Myriad Pro"/>
      <w:sz w:val="24"/>
      <w:szCs w:val="24"/>
    </w:rPr>
  </w:style>
  <w:style w:type="paragraph" w:customStyle="1" w:styleId="CM7">
    <w:name w:val="CM7"/>
    <w:basedOn w:val="Normln"/>
    <w:next w:val="Normln"/>
    <w:rsid w:val="00057B13"/>
    <w:pPr>
      <w:widowControl w:val="0"/>
      <w:autoSpaceDE w:val="0"/>
      <w:autoSpaceDN w:val="0"/>
      <w:adjustRightInd w:val="0"/>
      <w:spacing w:line="266" w:lineRule="atLeast"/>
    </w:pPr>
    <w:rPr>
      <w:rFonts w:ascii="CDDAF N+ Myriad Pro" w:hAnsi="CDDAF N+ Myriad Pro" w:cs="CDDAF N+ Myriad Pro"/>
      <w:sz w:val="24"/>
      <w:szCs w:val="24"/>
    </w:rPr>
  </w:style>
  <w:style w:type="paragraph" w:styleId="Textbubliny">
    <w:name w:val="Balloon Text"/>
    <w:basedOn w:val="Normln"/>
    <w:semiHidden/>
    <w:rsid w:val="00CE37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68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87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8775B"/>
  </w:style>
  <w:style w:type="character" w:customStyle="1" w:styleId="TextkomenteChar">
    <w:name w:val="Text komentáře Char"/>
    <w:basedOn w:val="Standardnpsmoodstavce"/>
    <w:link w:val="Textkomente"/>
    <w:uiPriority w:val="99"/>
    <w:rsid w:val="009877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75B"/>
    <w:rPr>
      <w:b/>
      <w:bCs/>
    </w:rPr>
  </w:style>
  <w:style w:type="character" w:customStyle="1" w:styleId="TextodstavceCharCharCharChar">
    <w:name w:val="Text odstavce Char Char Char Char"/>
    <w:rsid w:val="00814519"/>
    <w:rPr>
      <w:sz w:val="24"/>
      <w:lang w:val="cs-CZ" w:eastAsia="cs-CZ" w:bidi="ar-SA"/>
    </w:rPr>
  </w:style>
  <w:style w:type="paragraph" w:customStyle="1" w:styleId="TableContents">
    <w:name w:val="Table Contents"/>
    <w:basedOn w:val="Normln"/>
    <w:rsid w:val="008E64E1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Zkladntext311">
    <w:name w:val="Základní text 311"/>
    <w:basedOn w:val="Normln"/>
    <w:rsid w:val="002C59A4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body">
    <w:name w:val="Text body"/>
    <w:basedOn w:val="Normln"/>
    <w:rsid w:val="008A798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54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>upraveno podle připomínek Zubohradu</Poznamka>
    <typinf xmlns="22460258-ac32-4fc9-a781-b325de54994e">8168</typin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1FF0C-8D9D-4BD6-B470-4686D6BBFFA6}">
  <ds:schemaRefs>
    <ds:schemaRef ds:uri="http://schemas.microsoft.com/office/2006/metadata/properties"/>
    <ds:schemaRef ds:uri="http://schemas.microsoft.com/office/infopath/2007/PartnerControls"/>
    <ds:schemaRef ds:uri="22460258-ac32-4fc9-a781-b325de54994e"/>
  </ds:schemaRefs>
</ds:datastoreItem>
</file>

<file path=customXml/itemProps2.xml><?xml version="1.0" encoding="utf-8"?>
<ds:datastoreItem xmlns:ds="http://schemas.openxmlformats.org/officeDocument/2006/customXml" ds:itemID="{E3530EAC-C44A-4421-A812-853F501C9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910CB-6E29-4B33-B5CB-29A64E323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99346-06E1-4E69-915A-A0506C9C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Iveta Haiserová</cp:lastModifiedBy>
  <cp:revision>2</cp:revision>
  <cp:lastPrinted>2015-11-12T13:47:00Z</cp:lastPrinted>
  <dcterms:created xsi:type="dcterms:W3CDTF">2022-01-27T08:31:00Z</dcterms:created>
  <dcterms:modified xsi:type="dcterms:W3CDTF">2022-01-27T08:31:00Z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