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CA90" w14:textId="77777777" w:rsidR="00FD3363" w:rsidRPr="00792ABC" w:rsidRDefault="00827771" w:rsidP="003B48D7">
      <w:pPr>
        <w:rPr>
          <w:rFonts w:cstheme="minorHAnsi"/>
        </w:rPr>
      </w:pPr>
      <w:r>
        <w:rPr>
          <w:rFonts w:cstheme="minorHAnsi"/>
          <w:noProof/>
        </w:rPr>
        <w:object w:dxaOrig="1440" w:dyaOrig="1440" w14:anchorId="25B56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8.55pt;margin-top:20.05pt;width:325.55pt;height:74.35pt;z-index:251658240;visibility:visible;mso-wrap-edited:f;mso-width-percent:0;mso-height-percent:0;mso-position-horizontal-relative:page;mso-position-vertical-relative:page;mso-width-percent:0;mso-height-percent:0" o:allowincell="f" fillcolor="window">
            <v:imagedata r:id="rId11" o:title=""/>
            <w10:wrap type="topAndBottom" anchorx="page" anchory="page"/>
          </v:shape>
          <o:OLEObject Type="Embed" ProgID="Word.Picture.8" ShapeID="_x0000_s1026" DrawAspect="Content" ObjectID="_1680372491" r:id="rId12"/>
        </w:object>
      </w:r>
    </w:p>
    <w:p w14:paraId="1E55948C" w14:textId="1100E050" w:rsidR="00475E87" w:rsidRPr="00792ABC" w:rsidRDefault="1C039BAC" w:rsidP="00792ABC">
      <w:pPr>
        <w:pStyle w:val="Nadpis1"/>
      </w:pPr>
      <w:r w:rsidRPr="00792ABC">
        <w:t>Doporučená o</w:t>
      </w:r>
      <w:r w:rsidR="000A068C" w:rsidRPr="00792ABC">
        <w:t xml:space="preserve">chrana před přenosem </w:t>
      </w:r>
      <w:r w:rsidR="00BB0F78" w:rsidRPr="00792ABC">
        <w:t xml:space="preserve">virových </w:t>
      </w:r>
      <w:r w:rsidR="000A068C" w:rsidRPr="00792ABC">
        <w:t>infekčních onemocnění</w:t>
      </w:r>
      <w:r w:rsidR="006C4F0C" w:rsidRPr="00792ABC">
        <w:t xml:space="preserve"> </w:t>
      </w:r>
      <w:r w:rsidR="001E6BE6" w:rsidRPr="00792ABC">
        <w:t xml:space="preserve">v době epidemií, nyní </w:t>
      </w:r>
      <w:r w:rsidR="006C4F0C" w:rsidRPr="00792ABC">
        <w:t>ze</w:t>
      </w:r>
      <w:r w:rsidR="0054006D" w:rsidRPr="00792ABC">
        <w:t>j</w:t>
      </w:r>
      <w:r w:rsidR="006C4F0C" w:rsidRPr="00792ABC">
        <w:t xml:space="preserve">ména </w:t>
      </w:r>
      <w:r w:rsidR="000A068C" w:rsidRPr="00792ABC">
        <w:t>SARS-CoV-2/COVID-19</w:t>
      </w:r>
    </w:p>
    <w:p w14:paraId="6B1A1FFD" w14:textId="77777777" w:rsidR="00AA5EA9" w:rsidRPr="00792ABC" w:rsidRDefault="00AA5EA9" w:rsidP="003A70F5">
      <w:pPr>
        <w:pStyle w:val="Nadpis2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A12BEC" w14:textId="7BA7B00F" w:rsidR="00EB4969" w:rsidRPr="00792ABC" w:rsidRDefault="00EB4969" w:rsidP="00792ABC">
      <w:pPr>
        <w:pStyle w:val="Nadpis2"/>
      </w:pPr>
      <w:r w:rsidRPr="00792ABC">
        <w:t>Úvod</w:t>
      </w:r>
    </w:p>
    <w:p w14:paraId="61F84319" w14:textId="6FC844E9" w:rsidR="008A0AF0" w:rsidRPr="00792ABC" w:rsidRDefault="004019BA" w:rsidP="003A70F5">
      <w:p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Vzhledem k dosud známému způsobu šíření nového </w:t>
      </w:r>
      <w:proofErr w:type="spellStart"/>
      <w:r w:rsidRPr="00792ABC">
        <w:rPr>
          <w:rFonts w:cstheme="minorHAnsi"/>
        </w:rPr>
        <w:t>koronaviru</w:t>
      </w:r>
      <w:proofErr w:type="spellEnd"/>
      <w:r w:rsidRPr="00792ABC">
        <w:rPr>
          <w:rFonts w:cstheme="minorHAnsi"/>
        </w:rPr>
        <w:t xml:space="preserve"> a průběhu onemocnění Covid-19, </w:t>
      </w:r>
      <w:r w:rsidR="008A0AF0" w:rsidRPr="00792ABC">
        <w:rPr>
          <w:rFonts w:cstheme="minorHAnsi"/>
        </w:rPr>
        <w:t>při kterém již v době před propuknutím onemocnění může infikovaný člověk masivně vylučovat virus</w:t>
      </w:r>
      <w:r w:rsidR="00AA5EA9" w:rsidRPr="00792ABC">
        <w:rPr>
          <w:rFonts w:cstheme="minorHAnsi"/>
        </w:rPr>
        <w:t>,</w:t>
      </w:r>
      <w:r w:rsidR="006C4F0C" w:rsidRPr="00792ABC">
        <w:rPr>
          <w:rFonts w:cstheme="minorHAnsi"/>
        </w:rPr>
        <w:t xml:space="preserve"> </w:t>
      </w:r>
      <w:r w:rsidR="00BB0F78" w:rsidRPr="00792ABC">
        <w:rPr>
          <w:rFonts w:cstheme="minorHAnsi"/>
        </w:rPr>
        <w:t>a</w:t>
      </w:r>
      <w:r w:rsidR="006C4F0C" w:rsidRPr="00792ABC">
        <w:rPr>
          <w:rFonts w:cstheme="minorHAnsi"/>
        </w:rPr>
        <w:t xml:space="preserve"> zároveň k faktu, že i pacienti </w:t>
      </w:r>
      <w:r w:rsidR="006A4A43">
        <w:rPr>
          <w:rFonts w:cstheme="minorHAnsi"/>
        </w:rPr>
        <w:t xml:space="preserve">bez klinických potíží </w:t>
      </w:r>
      <w:r w:rsidR="006C4F0C" w:rsidRPr="00792ABC">
        <w:rPr>
          <w:rFonts w:cstheme="minorHAnsi"/>
        </w:rPr>
        <w:t>mohou vylučovat virus,</w:t>
      </w:r>
      <w:r w:rsidR="008A0AF0" w:rsidRPr="00792ABC">
        <w:rPr>
          <w:rFonts w:cstheme="minorHAnsi"/>
        </w:rPr>
        <w:t xml:space="preserve"> </w:t>
      </w:r>
      <w:r w:rsidRPr="00792ABC">
        <w:rPr>
          <w:rFonts w:cstheme="minorHAnsi"/>
          <w:b/>
          <w:bCs/>
        </w:rPr>
        <w:t>je nutné na každého pacienta přicházejícího na stomatologické ošetření hledět jako na potenciálně infekčního</w:t>
      </w:r>
      <w:r w:rsidRPr="00792ABC">
        <w:rPr>
          <w:rFonts w:cstheme="minorHAnsi"/>
        </w:rPr>
        <w:t xml:space="preserve">. </w:t>
      </w:r>
      <w:r w:rsidR="006C4F0C" w:rsidRPr="00792ABC">
        <w:rPr>
          <w:rFonts w:cstheme="minorHAnsi"/>
        </w:rPr>
        <w:t xml:space="preserve">To je základní pravidlo stomatologické praxe i kvůli HIV, hepatitidě C nebo třeba </w:t>
      </w:r>
      <w:r w:rsidR="00DC5FB1" w:rsidRPr="00792ABC">
        <w:rPr>
          <w:rFonts w:cstheme="minorHAnsi"/>
        </w:rPr>
        <w:t xml:space="preserve">chřipce typu </w:t>
      </w:r>
      <w:r w:rsidR="006C4F0C" w:rsidRPr="00792ABC">
        <w:rPr>
          <w:rFonts w:cstheme="minorHAnsi"/>
        </w:rPr>
        <w:t>A.</w:t>
      </w:r>
    </w:p>
    <w:p w14:paraId="416AFE9E" w14:textId="77777777" w:rsidR="003A70F5" w:rsidRPr="00792ABC" w:rsidRDefault="003A70F5" w:rsidP="003A70F5">
      <w:pPr>
        <w:spacing w:after="0" w:line="240" w:lineRule="auto"/>
        <w:jc w:val="both"/>
        <w:rPr>
          <w:rFonts w:cstheme="minorHAnsi"/>
        </w:rPr>
      </w:pPr>
    </w:p>
    <w:p w14:paraId="1359E96C" w14:textId="14D6E9E1" w:rsidR="004B565A" w:rsidRPr="00792ABC" w:rsidRDefault="004019BA" w:rsidP="003A70F5">
      <w:pPr>
        <w:spacing w:after="0" w:line="240" w:lineRule="auto"/>
        <w:jc w:val="both"/>
        <w:rPr>
          <w:rFonts w:cstheme="minorHAnsi"/>
        </w:rPr>
      </w:pPr>
      <w:r w:rsidRPr="00F31AD7">
        <w:rPr>
          <w:rFonts w:cstheme="minorHAnsi"/>
          <w:color w:val="FF0000"/>
        </w:rPr>
        <w:t>Pečlivým odebráním anamnézy</w:t>
      </w:r>
      <w:r w:rsidR="00F35975" w:rsidRPr="00F31AD7">
        <w:rPr>
          <w:rFonts w:cstheme="minorHAnsi"/>
          <w:color w:val="FF0000"/>
        </w:rPr>
        <w:t xml:space="preserve">, </w:t>
      </w:r>
      <w:r w:rsidR="001B6646" w:rsidRPr="00F31AD7">
        <w:rPr>
          <w:rFonts w:cstheme="minorHAnsi"/>
          <w:color w:val="FF0000"/>
        </w:rPr>
        <w:t>získáním potvrzení o vakcinaci, prodělaném onemocnění</w:t>
      </w:r>
      <w:r w:rsidR="00070749" w:rsidRPr="00F31AD7">
        <w:rPr>
          <w:rFonts w:cstheme="minorHAnsi"/>
          <w:color w:val="FF0000"/>
        </w:rPr>
        <w:t xml:space="preserve"> nebo negativním výsledku testu, </w:t>
      </w:r>
      <w:r w:rsidR="00884720" w:rsidRPr="00F31AD7">
        <w:rPr>
          <w:rFonts w:cstheme="minorHAnsi"/>
          <w:color w:val="FF0000"/>
        </w:rPr>
        <w:t>případně provedením antigenního POC</w:t>
      </w:r>
      <w:r w:rsidR="009E4898">
        <w:rPr>
          <w:rFonts w:cstheme="minorHAnsi"/>
          <w:color w:val="FF0000"/>
        </w:rPr>
        <w:t xml:space="preserve"> </w:t>
      </w:r>
      <w:r w:rsidR="00884720" w:rsidRPr="00F31AD7">
        <w:rPr>
          <w:rStyle w:val="Znakapoznpodarou"/>
          <w:rFonts w:cstheme="minorHAnsi"/>
          <w:color w:val="FF0000"/>
        </w:rPr>
        <w:footnoteReference w:id="1"/>
      </w:r>
      <w:r w:rsidR="00884720" w:rsidRPr="00F31AD7">
        <w:rPr>
          <w:rFonts w:cstheme="minorHAnsi"/>
          <w:color w:val="FF0000"/>
        </w:rPr>
        <w:t xml:space="preserve"> testu</w:t>
      </w:r>
      <w:r w:rsidR="009E4898">
        <w:rPr>
          <w:rFonts w:cstheme="minorHAnsi"/>
          <w:color w:val="FF0000"/>
        </w:rPr>
        <w:t xml:space="preserve"> na místě</w:t>
      </w:r>
      <w:r w:rsidRPr="00F31AD7">
        <w:rPr>
          <w:rFonts w:cstheme="minorHAnsi"/>
          <w:color w:val="FF0000"/>
        </w:rPr>
        <w:t xml:space="preserve"> lze </w:t>
      </w:r>
      <w:r w:rsidR="008A0AF0" w:rsidRPr="00F31AD7">
        <w:rPr>
          <w:rFonts w:cstheme="minorHAnsi"/>
          <w:color w:val="FF0000"/>
        </w:rPr>
        <w:t>pacienty</w:t>
      </w:r>
      <w:r w:rsidR="00F31AD7" w:rsidRPr="00F31AD7">
        <w:rPr>
          <w:rFonts w:cstheme="minorHAnsi"/>
          <w:color w:val="FF0000"/>
        </w:rPr>
        <w:t xml:space="preserve"> roztřídit</w:t>
      </w:r>
      <w:r w:rsidR="008A0AF0" w:rsidRPr="00F31AD7">
        <w:rPr>
          <w:rFonts w:cstheme="minorHAnsi"/>
          <w:color w:val="FF0000"/>
        </w:rPr>
        <w:t xml:space="preserve">, </w:t>
      </w:r>
      <w:r w:rsidR="00F31AD7" w:rsidRPr="00F31AD7">
        <w:rPr>
          <w:rFonts w:cstheme="minorHAnsi"/>
          <w:color w:val="FF0000"/>
        </w:rPr>
        <w:t xml:space="preserve">na relativně bezrizikové a na ty </w:t>
      </w:r>
      <w:r w:rsidR="008A0AF0" w:rsidRPr="00F31AD7">
        <w:rPr>
          <w:rFonts w:cstheme="minorHAnsi"/>
          <w:color w:val="FF0000"/>
        </w:rPr>
        <w:t>u kterých je pravděpodobnost onemocnění vysoká nebo u kterých již je onemocnění potvrzeno.</w:t>
      </w:r>
      <w:r w:rsidR="008A0AF0" w:rsidRPr="00792ABC">
        <w:rPr>
          <w:rFonts w:cstheme="minorHAnsi"/>
        </w:rPr>
        <w:t xml:space="preserve"> To následně umožní</w:t>
      </w:r>
      <w:r w:rsidRPr="00792ABC">
        <w:rPr>
          <w:rFonts w:cstheme="minorHAnsi"/>
        </w:rPr>
        <w:t xml:space="preserve"> rozhod</w:t>
      </w:r>
      <w:r w:rsidR="008A0AF0" w:rsidRPr="00792ABC">
        <w:rPr>
          <w:rFonts w:cstheme="minorHAnsi"/>
        </w:rPr>
        <w:t>n</w:t>
      </w:r>
      <w:r w:rsidRPr="00792ABC">
        <w:rPr>
          <w:rFonts w:cstheme="minorHAnsi"/>
        </w:rPr>
        <w:t>o</w:t>
      </w:r>
      <w:r w:rsidR="008A0AF0" w:rsidRPr="00792ABC">
        <w:rPr>
          <w:rFonts w:cstheme="minorHAnsi"/>
        </w:rPr>
        <w:t>ut</w:t>
      </w:r>
      <w:r w:rsidRPr="00792ABC">
        <w:rPr>
          <w:rFonts w:cstheme="minorHAnsi"/>
        </w:rPr>
        <w:t>, jaký typ stomatologického ošetření lze provést s co nejmenší mírou rizika pro ošetřující personál</w:t>
      </w:r>
      <w:r w:rsidR="00475E87" w:rsidRPr="00792ABC">
        <w:rPr>
          <w:rFonts w:cstheme="minorHAnsi"/>
        </w:rPr>
        <w:t xml:space="preserve">, minimalizovat </w:t>
      </w:r>
      <w:r w:rsidR="004B565A" w:rsidRPr="00792ABC">
        <w:rPr>
          <w:rFonts w:cstheme="minorHAnsi"/>
        </w:rPr>
        <w:t>ohro</w:t>
      </w:r>
      <w:r w:rsidR="00475E87" w:rsidRPr="00792ABC">
        <w:rPr>
          <w:rFonts w:cstheme="minorHAnsi"/>
        </w:rPr>
        <w:t>žení</w:t>
      </w:r>
      <w:r w:rsidR="004B565A" w:rsidRPr="00792ABC">
        <w:rPr>
          <w:rFonts w:cstheme="minorHAnsi"/>
        </w:rPr>
        <w:t xml:space="preserve"> </w:t>
      </w:r>
      <w:r w:rsidR="00351CEA" w:rsidRPr="00792ABC">
        <w:rPr>
          <w:rFonts w:cstheme="minorHAnsi"/>
        </w:rPr>
        <w:t>ostatní</w:t>
      </w:r>
      <w:r w:rsidR="00475E87" w:rsidRPr="00792ABC">
        <w:rPr>
          <w:rFonts w:cstheme="minorHAnsi"/>
        </w:rPr>
        <w:t>ch</w:t>
      </w:r>
      <w:r w:rsidR="00351CEA" w:rsidRPr="00792ABC">
        <w:rPr>
          <w:rFonts w:cstheme="minorHAnsi"/>
        </w:rPr>
        <w:t xml:space="preserve"> pacient</w:t>
      </w:r>
      <w:r w:rsidR="00475E87" w:rsidRPr="00792ABC">
        <w:rPr>
          <w:rFonts w:cstheme="minorHAnsi"/>
        </w:rPr>
        <w:t>ů</w:t>
      </w:r>
      <w:r w:rsidR="00351CEA" w:rsidRPr="00792ABC">
        <w:rPr>
          <w:rFonts w:cstheme="minorHAnsi"/>
        </w:rPr>
        <w:t xml:space="preserve"> a zachovat</w:t>
      </w:r>
      <w:r w:rsidR="004B565A" w:rsidRPr="00792ABC">
        <w:rPr>
          <w:rFonts w:cstheme="minorHAnsi"/>
        </w:rPr>
        <w:t xml:space="preserve"> provoz stomatologických zařízení. Ani tak však </w:t>
      </w:r>
      <w:r w:rsidR="004B565A" w:rsidRPr="00792ABC">
        <w:rPr>
          <w:rFonts w:cstheme="minorHAnsi"/>
          <w:b/>
          <w:bCs/>
        </w:rPr>
        <w:t>riziko přenosu onemocnění při stomatologickém ošetření nelze nikdy zcela vyloučit</w:t>
      </w:r>
      <w:r w:rsidR="004B565A" w:rsidRPr="00792ABC">
        <w:rPr>
          <w:rFonts w:cstheme="minorHAnsi"/>
        </w:rPr>
        <w:t>.</w:t>
      </w:r>
    </w:p>
    <w:p w14:paraId="415F3E26" w14:textId="77777777" w:rsidR="003A70F5" w:rsidRPr="00792ABC" w:rsidRDefault="003A70F5" w:rsidP="003A70F5">
      <w:pPr>
        <w:spacing w:after="0" w:line="240" w:lineRule="auto"/>
        <w:jc w:val="both"/>
        <w:rPr>
          <w:rFonts w:cstheme="minorHAnsi"/>
        </w:rPr>
      </w:pPr>
    </w:p>
    <w:p w14:paraId="48FF022F" w14:textId="40B6D6E7" w:rsidR="004019BA" w:rsidRPr="00792ABC" w:rsidRDefault="008A0AF0" w:rsidP="003A70F5">
      <w:p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Zjištěnému</w:t>
      </w:r>
      <w:r w:rsidR="004B565A" w:rsidRPr="00792ABC">
        <w:rPr>
          <w:rFonts w:cstheme="minorHAnsi"/>
        </w:rPr>
        <w:t xml:space="preserve"> stavu musí odpovídat veškerá organizační opatření a zvolené způsoby ošetřování.</w:t>
      </w:r>
      <w:r w:rsidR="004019BA" w:rsidRPr="00792ABC">
        <w:rPr>
          <w:rFonts w:cstheme="minorHAnsi"/>
        </w:rPr>
        <w:t xml:space="preserve"> </w:t>
      </w:r>
    </w:p>
    <w:p w14:paraId="58B3D9F9" w14:textId="77777777" w:rsidR="003A70F5" w:rsidRPr="00792ABC" w:rsidRDefault="003A70F5" w:rsidP="003A70F5">
      <w:pPr>
        <w:pStyle w:val="Nadpis2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C6014C" w14:textId="3EB6BB65" w:rsidR="005140C9" w:rsidRPr="00792ABC" w:rsidRDefault="00564A4A" w:rsidP="00792ABC">
      <w:pPr>
        <w:pStyle w:val="Nadpis2"/>
      </w:pPr>
      <w:r>
        <w:t>Doporučená o</w:t>
      </w:r>
      <w:r w:rsidR="00820790" w:rsidRPr="00792ABC">
        <w:t>rganizační opatření</w:t>
      </w:r>
    </w:p>
    <w:p w14:paraId="7E19C64E" w14:textId="3FC8B0B2" w:rsidR="00845E7C" w:rsidRPr="00792ABC" w:rsidRDefault="00845E7C" w:rsidP="00845E7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Před začátkem ordinačních hodin důkladně vyvětrat čekárnu i ordinaci.</w:t>
      </w:r>
    </w:p>
    <w:p w14:paraId="3DD9A056" w14:textId="7FD667CE" w:rsidR="00845E7C" w:rsidRPr="00792ABC" w:rsidRDefault="00845E7C" w:rsidP="00845E7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Bezpodmínečně je nutné dbát na důsledné dodržování provozního řádu a v něm stanoveného úklidového a dezinfekčního režimu v čekárně, na WC i v ordinaci s příslušnými dezinfekčními prostředky (prostředky</w:t>
      </w:r>
      <w:r w:rsidR="00E84833">
        <w:rPr>
          <w:rFonts w:cstheme="minorHAnsi"/>
        </w:rPr>
        <w:t xml:space="preserve"> </w:t>
      </w:r>
      <w:r w:rsidRPr="00792ABC">
        <w:rPr>
          <w:rFonts w:cstheme="minorHAnsi"/>
        </w:rPr>
        <w:t xml:space="preserve">uváděné v provozním řádu jsou dostatečné i v současné situaci). Doporučuje se používat přes noc </w:t>
      </w:r>
      <w:proofErr w:type="spellStart"/>
      <w:r w:rsidRPr="00792ABC">
        <w:rPr>
          <w:rFonts w:cstheme="minorHAnsi"/>
        </w:rPr>
        <w:t>virucidní</w:t>
      </w:r>
      <w:proofErr w:type="spellEnd"/>
      <w:r w:rsidRPr="00792ABC">
        <w:rPr>
          <w:rFonts w:cstheme="minorHAnsi"/>
        </w:rPr>
        <w:t xml:space="preserve"> světlo, jakkoli je třeba zdůraznit jeho omezený efekt.</w:t>
      </w:r>
    </w:p>
    <w:p w14:paraId="7075130D" w14:textId="5B8A5535" w:rsidR="00845E7C" w:rsidRPr="00792ABC" w:rsidRDefault="00845E7C" w:rsidP="00845E7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Velmi důležité je </w:t>
      </w:r>
      <w:r w:rsidR="00CC3D01">
        <w:rPr>
          <w:rFonts w:cstheme="minorHAnsi"/>
        </w:rPr>
        <w:t>pravidelně</w:t>
      </w:r>
      <w:r w:rsidRPr="00792ABC">
        <w:rPr>
          <w:rFonts w:cstheme="minorHAnsi"/>
        </w:rPr>
        <w:t xml:space="preserve"> dezinfikovat kontaktní plochy – kliky dveří, pulty, věšáky, sedačky v čekárně, tlačítka výtahů </w:t>
      </w:r>
      <w:proofErr w:type="spellStart"/>
      <w:r w:rsidRPr="00792ABC">
        <w:rPr>
          <w:rFonts w:cstheme="minorHAnsi"/>
        </w:rPr>
        <w:t>apod</w:t>
      </w:r>
      <w:proofErr w:type="spellEnd"/>
    </w:p>
    <w:p w14:paraId="2433BF1D" w14:textId="6150B678" w:rsidR="004B565A" w:rsidRPr="00792ABC" w:rsidRDefault="004B565A" w:rsidP="00845E7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Je nutné minimalizovat vzájemný kontakt pacientů. </w:t>
      </w:r>
    </w:p>
    <w:p w14:paraId="01C6AE00" w14:textId="2C0B1974" w:rsidR="004B565A" w:rsidRPr="00792ABC" w:rsidRDefault="004B565A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Veškeré návštěvy v zubní ordinaci </w:t>
      </w:r>
      <w:r w:rsidR="00E84833">
        <w:rPr>
          <w:rFonts w:cstheme="minorHAnsi"/>
        </w:rPr>
        <w:t>je vhodné</w:t>
      </w:r>
      <w:r w:rsidRPr="00792ABC">
        <w:rPr>
          <w:rFonts w:cstheme="minorHAnsi"/>
        </w:rPr>
        <w:t xml:space="preserve"> objednáv</w:t>
      </w:r>
      <w:r w:rsidR="00E84833">
        <w:rPr>
          <w:rFonts w:cstheme="minorHAnsi"/>
        </w:rPr>
        <w:t>at</w:t>
      </w:r>
      <w:r w:rsidRPr="00792ABC">
        <w:rPr>
          <w:rFonts w:cstheme="minorHAnsi"/>
        </w:rPr>
        <w:t xml:space="preserve"> na konkrétní čas.</w:t>
      </w:r>
    </w:p>
    <w:p w14:paraId="034D988C" w14:textId="3970280D" w:rsidR="000B1820" w:rsidRPr="00792ABC" w:rsidRDefault="004B565A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Již při objednávání </w:t>
      </w:r>
      <w:r w:rsidR="0091199B">
        <w:rPr>
          <w:rFonts w:cstheme="minorHAnsi"/>
        </w:rPr>
        <w:t xml:space="preserve">pacienta </w:t>
      </w:r>
      <w:r w:rsidRPr="00792ABC">
        <w:rPr>
          <w:rFonts w:cstheme="minorHAnsi"/>
        </w:rPr>
        <w:t xml:space="preserve">je </w:t>
      </w:r>
      <w:r w:rsidR="0091199B">
        <w:rPr>
          <w:rFonts w:cstheme="minorHAnsi"/>
        </w:rPr>
        <w:t>vhodné</w:t>
      </w:r>
      <w:r w:rsidRPr="00792ABC">
        <w:rPr>
          <w:rFonts w:cstheme="minorHAnsi"/>
        </w:rPr>
        <w:t xml:space="preserve"> odebrat Covid</w:t>
      </w:r>
      <w:r w:rsidR="00AA5EA9" w:rsidRPr="00792ABC">
        <w:rPr>
          <w:rFonts w:cstheme="minorHAnsi"/>
        </w:rPr>
        <w:t>-19</w:t>
      </w:r>
      <w:r w:rsidRPr="00792ABC">
        <w:rPr>
          <w:rFonts w:cstheme="minorHAnsi"/>
        </w:rPr>
        <w:t xml:space="preserve"> anamnézu a </w:t>
      </w:r>
      <w:r w:rsidR="000B1820" w:rsidRPr="00792ABC">
        <w:rPr>
          <w:rFonts w:cstheme="minorHAnsi"/>
        </w:rPr>
        <w:t>využít ji při organizaci ošetření.</w:t>
      </w:r>
    </w:p>
    <w:p w14:paraId="630687EE" w14:textId="5FAF16F0" w:rsidR="004B565A" w:rsidRPr="00792ABC" w:rsidRDefault="000B1820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Akutní ošetření pacientů suspektních</w:t>
      </w:r>
      <w:r w:rsidR="00025AE8" w:rsidRPr="00792ABC">
        <w:rPr>
          <w:rFonts w:cstheme="minorHAnsi"/>
        </w:rPr>
        <w:t>,</w:t>
      </w:r>
      <w:r w:rsidRPr="00792ABC">
        <w:rPr>
          <w:rFonts w:cstheme="minorHAnsi"/>
        </w:rPr>
        <w:t xml:space="preserve"> v</w:t>
      </w:r>
      <w:r w:rsidR="00BB0F78" w:rsidRPr="00792ABC">
        <w:rPr>
          <w:rFonts w:cstheme="minorHAnsi"/>
        </w:rPr>
        <w:t> </w:t>
      </w:r>
      <w:r w:rsidRPr="00792ABC">
        <w:rPr>
          <w:rFonts w:cstheme="minorHAnsi"/>
        </w:rPr>
        <w:t>karanténě</w:t>
      </w:r>
      <w:r w:rsidR="00BB0F78" w:rsidRPr="00792ABC">
        <w:rPr>
          <w:rFonts w:cstheme="minorHAnsi"/>
        </w:rPr>
        <w:t xml:space="preserve"> a pozitivních</w:t>
      </w:r>
      <w:r w:rsidRPr="00792ABC">
        <w:rPr>
          <w:rFonts w:cstheme="minorHAnsi"/>
        </w:rPr>
        <w:t xml:space="preserve"> se provádí až na závěr pracovní doby</w:t>
      </w:r>
      <w:r w:rsidR="006C4F0C" w:rsidRPr="00792ABC">
        <w:rPr>
          <w:rFonts w:cstheme="minorHAnsi"/>
        </w:rPr>
        <w:t xml:space="preserve"> v tomto pořadí</w:t>
      </w:r>
      <w:r w:rsidRPr="00792ABC">
        <w:rPr>
          <w:rFonts w:cstheme="minorHAnsi"/>
        </w:rPr>
        <w:t>.</w:t>
      </w:r>
    </w:p>
    <w:p w14:paraId="0FFC4B0A" w14:textId="53DDCE7A" w:rsidR="00E55F44" w:rsidRPr="00792ABC" w:rsidRDefault="00E55F44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Ošetření </w:t>
      </w:r>
      <w:r w:rsidR="006C4F0C" w:rsidRPr="00792ABC">
        <w:rPr>
          <w:rFonts w:cstheme="minorHAnsi"/>
        </w:rPr>
        <w:t xml:space="preserve">anamnesticky neinfekčních </w:t>
      </w:r>
      <w:r w:rsidRPr="00792ABC">
        <w:rPr>
          <w:rFonts w:cstheme="minorHAnsi"/>
        </w:rPr>
        <w:t>pacientů s rizikem těžkého průběhu onemocnění (věk nad 65 let, závažné komorbidity) je vhodné provést na začátku ordinační doby</w:t>
      </w:r>
      <w:r w:rsidR="000801A1" w:rsidRPr="00792ABC">
        <w:rPr>
          <w:rFonts w:cstheme="minorHAnsi"/>
        </w:rPr>
        <w:t>. Pokud však pacient s rizikem těžkého průběhu patří</w:t>
      </w:r>
      <w:r w:rsidR="00BB0F78" w:rsidRPr="00792ABC">
        <w:rPr>
          <w:rFonts w:cstheme="minorHAnsi"/>
        </w:rPr>
        <w:t xml:space="preserve"> mezi suspektní, pacienty v karanténě nebo nemocné</w:t>
      </w:r>
      <w:r w:rsidR="000801A1" w:rsidRPr="00792ABC">
        <w:rPr>
          <w:rFonts w:cstheme="minorHAnsi"/>
        </w:rPr>
        <w:t>,</w:t>
      </w:r>
      <w:r w:rsidR="00BB0F78" w:rsidRPr="00792ABC">
        <w:rPr>
          <w:rFonts w:cstheme="minorHAnsi"/>
        </w:rPr>
        <w:t xml:space="preserve"> ošetří</w:t>
      </w:r>
      <w:r w:rsidR="000801A1" w:rsidRPr="00792ABC">
        <w:rPr>
          <w:rFonts w:cstheme="minorHAnsi"/>
        </w:rPr>
        <w:t xml:space="preserve"> se</w:t>
      </w:r>
      <w:r w:rsidR="00BB0F78" w:rsidRPr="00792ABC">
        <w:rPr>
          <w:rFonts w:cstheme="minorHAnsi"/>
        </w:rPr>
        <w:t xml:space="preserve"> v době dle přechozího odstavce.</w:t>
      </w:r>
    </w:p>
    <w:p w14:paraId="211CEA08" w14:textId="77777777" w:rsidR="006663C4" w:rsidRPr="00792ABC" w:rsidRDefault="006663C4" w:rsidP="006663C4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792ABC">
        <w:rPr>
          <w:rFonts w:cstheme="minorHAnsi"/>
        </w:rPr>
        <w:t>Časové okno na ošetření jednotlivých pacientů je nutné prodloužit tak, aby bylo možné ordinaci vyvětrat (případně umožnit dostatečnou výměnu vzduchu vzduchotechnikou) a dezinfikovat zubní soupravu a přilehlé povrchy vhodným prostředkem v souladu se schváleným provozním řádem a doporučeními.</w:t>
      </w:r>
    </w:p>
    <w:p w14:paraId="6D4AF5F1" w14:textId="38F67F45" w:rsidR="006663C4" w:rsidRPr="00792ABC" w:rsidRDefault="006663C4" w:rsidP="006663C4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792ABC">
        <w:rPr>
          <w:rFonts w:cstheme="minorHAnsi"/>
        </w:rPr>
        <w:lastRenderedPageBreak/>
        <w:t>V provoz</w:t>
      </w:r>
      <w:r w:rsidR="00AF19DD" w:rsidRPr="00792ABC">
        <w:rPr>
          <w:rFonts w:cstheme="minorHAnsi"/>
        </w:rPr>
        <w:t>ech</w:t>
      </w:r>
      <w:r w:rsidRPr="00792ABC">
        <w:rPr>
          <w:rFonts w:cstheme="minorHAnsi"/>
        </w:rPr>
        <w:t xml:space="preserve"> vybavených vzduchotechnikou s částečnou recirkulací vzduchu je nutné postupovat podle doporučení výrobce nebo správce systému. Zejména s ohledem na riziko kontaminace filtrů systému.</w:t>
      </w:r>
    </w:p>
    <w:p w14:paraId="2EE3E01C" w14:textId="1C3ADADC" w:rsidR="004B565A" w:rsidRPr="000318C7" w:rsidRDefault="004C209C" w:rsidP="000318C7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792ABC">
        <w:rPr>
          <w:rFonts w:cstheme="minorHAnsi"/>
        </w:rPr>
        <w:t>Vstup pacientů do objektu zdravotnického zařízení je nutné organizovat tak, aby byla dodržena minimální doporučená vzdálenost mezi jednotlivými osobami (1,5 – 2 m, např. umožněním vstupu pacientů až na výzvu).</w:t>
      </w:r>
    </w:p>
    <w:p w14:paraId="3AFD8EB5" w14:textId="445384F5" w:rsidR="001E6BE6" w:rsidRPr="00792ABC" w:rsidRDefault="00AF19DD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 Musí se striktně oddělit pohyb infekčních a suspektních pacientů od ostatních a pokud jsou k tomu zařízení dostatečně vybavená, udržovat tyto pacienty </w:t>
      </w:r>
      <w:r w:rsidR="000318C7">
        <w:rPr>
          <w:rFonts w:cstheme="minorHAnsi"/>
        </w:rPr>
        <w:t xml:space="preserve">oddělené </w:t>
      </w:r>
      <w:r w:rsidRPr="00792ABC">
        <w:rPr>
          <w:rFonts w:cstheme="minorHAnsi"/>
        </w:rPr>
        <w:t>v infekční čekárně.</w:t>
      </w:r>
    </w:p>
    <w:p w14:paraId="438868E7" w14:textId="458D2BF3" w:rsidR="001E6BE6" w:rsidRPr="00792ABC" w:rsidRDefault="001E6BE6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U </w:t>
      </w:r>
      <w:proofErr w:type="spellStart"/>
      <w:r w:rsidRPr="00792ABC">
        <w:rPr>
          <w:rFonts w:cstheme="minorHAnsi"/>
        </w:rPr>
        <w:t>pedostomatologické</w:t>
      </w:r>
      <w:proofErr w:type="spellEnd"/>
      <w:r w:rsidRPr="00792ABC">
        <w:rPr>
          <w:rFonts w:cstheme="minorHAnsi"/>
        </w:rPr>
        <w:t xml:space="preserve"> péče drží doprovod malé děti na klíně a zabrání lezení dětí po zemi a nábytku. Nedáváme k dispozici hračky. Pokud bychom to udělali, musíme je dezinfikovat, lépe sterilizovat.</w:t>
      </w:r>
    </w:p>
    <w:p w14:paraId="53DBDA93" w14:textId="12D5A565" w:rsidR="00F274DA" w:rsidRPr="00792ABC" w:rsidRDefault="00F274DA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Je vhodné upravit prostory ordinace a čekárny: zredukovat počet předmětů na površích v ordinaci na nejnutnější minimum, odstranit časopisy a různé reklamy v čekárně.</w:t>
      </w:r>
    </w:p>
    <w:p w14:paraId="51B82354" w14:textId="247F8554" w:rsidR="006C4F0C" w:rsidRPr="00792ABC" w:rsidRDefault="006C4F0C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Kritickým místem přenosu infekce jsou toalety</w:t>
      </w:r>
      <w:r w:rsidR="00AF19DD" w:rsidRPr="00792ABC">
        <w:rPr>
          <w:rFonts w:cstheme="minorHAnsi"/>
        </w:rPr>
        <w:t xml:space="preserve"> a</w:t>
      </w:r>
      <w:r w:rsidRPr="00792ABC">
        <w:rPr>
          <w:rFonts w:cstheme="minorHAnsi"/>
        </w:rPr>
        <w:t xml:space="preserve"> volně přístupná umyvadla. Je potřeba zajistit jejich pravidelnou dezinfekci a doplňování potřebných </w:t>
      </w:r>
      <w:r w:rsidR="00BE5537" w:rsidRPr="00792ABC">
        <w:rPr>
          <w:rFonts w:cstheme="minorHAnsi"/>
        </w:rPr>
        <w:t xml:space="preserve">hygienických a dezinfekčních </w:t>
      </w:r>
      <w:r w:rsidRPr="00792ABC">
        <w:rPr>
          <w:rFonts w:cstheme="minorHAnsi"/>
        </w:rPr>
        <w:t>prostředků. Pokud to není možné</w:t>
      </w:r>
      <w:r w:rsidR="00BB0F78" w:rsidRPr="00792ABC">
        <w:rPr>
          <w:rFonts w:cstheme="minorHAnsi"/>
        </w:rPr>
        <w:t>,</w:t>
      </w:r>
      <w:r w:rsidRPr="00792ABC">
        <w:rPr>
          <w:rFonts w:cstheme="minorHAnsi"/>
        </w:rPr>
        <w:t xml:space="preserve"> </w:t>
      </w:r>
      <w:r w:rsidR="00BB0F78" w:rsidRPr="00792ABC">
        <w:rPr>
          <w:rFonts w:cstheme="minorHAnsi"/>
        </w:rPr>
        <w:t>v</w:t>
      </w:r>
      <w:r w:rsidRPr="00792ABC">
        <w:rPr>
          <w:rFonts w:cstheme="minorHAnsi"/>
        </w:rPr>
        <w:t>olné návštěvy těchto zařízení omezit. Personál musí využívat jen pro sebe určené toalety.</w:t>
      </w:r>
    </w:p>
    <w:p w14:paraId="2DA8550A" w14:textId="33627B85" w:rsidR="00422070" w:rsidRPr="0011432F" w:rsidRDefault="00956FC3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FF0000"/>
        </w:rPr>
      </w:pPr>
      <w:r w:rsidRPr="0011432F">
        <w:rPr>
          <w:rFonts w:cstheme="minorHAnsi"/>
          <w:color w:val="FF0000"/>
        </w:rPr>
        <w:t xml:space="preserve">Po vstupu do ordinace/zdravotnického zařízení </w:t>
      </w:r>
      <w:r w:rsidR="00FE70FE" w:rsidRPr="0011432F">
        <w:rPr>
          <w:rFonts w:cstheme="minorHAnsi"/>
          <w:color w:val="FF0000"/>
        </w:rPr>
        <w:t xml:space="preserve">se vyhodnotí </w:t>
      </w:r>
      <w:r w:rsidR="0096233A" w:rsidRPr="0011432F">
        <w:rPr>
          <w:rFonts w:cstheme="minorHAnsi"/>
          <w:color w:val="FF0000"/>
        </w:rPr>
        <w:t>rizikovost pacienta s</w:t>
      </w:r>
      <w:r w:rsidR="004B5916" w:rsidRPr="0011432F">
        <w:rPr>
          <w:rFonts w:cstheme="minorHAnsi"/>
          <w:color w:val="FF0000"/>
        </w:rPr>
        <w:t> </w:t>
      </w:r>
      <w:r w:rsidR="0096233A" w:rsidRPr="0011432F">
        <w:rPr>
          <w:rFonts w:cstheme="minorHAnsi"/>
          <w:color w:val="FF0000"/>
        </w:rPr>
        <w:t>ohle</w:t>
      </w:r>
      <w:r w:rsidR="004B5916" w:rsidRPr="0011432F">
        <w:rPr>
          <w:rFonts w:cstheme="minorHAnsi"/>
          <w:color w:val="FF0000"/>
        </w:rPr>
        <w:t>dem na možnost šíření viru SARS-Cov-2</w:t>
      </w:r>
      <w:r w:rsidR="0093776B" w:rsidRPr="0011432F">
        <w:rPr>
          <w:rFonts w:cstheme="minorHAnsi"/>
          <w:color w:val="FF0000"/>
        </w:rPr>
        <w:t>.</w:t>
      </w:r>
      <w:r w:rsidR="00447341" w:rsidRPr="0011432F">
        <w:rPr>
          <w:rFonts w:cstheme="minorHAnsi"/>
          <w:color w:val="FF0000"/>
        </w:rPr>
        <w:t xml:space="preserve"> </w:t>
      </w:r>
      <w:r w:rsidR="00422070" w:rsidRPr="0011432F">
        <w:rPr>
          <w:rFonts w:cstheme="minorHAnsi"/>
          <w:color w:val="FF0000"/>
        </w:rPr>
        <w:t xml:space="preserve">Preferované </w:t>
      </w:r>
      <w:r w:rsidR="00447341" w:rsidRPr="0011432F">
        <w:rPr>
          <w:rFonts w:cstheme="minorHAnsi"/>
          <w:color w:val="FF0000"/>
        </w:rPr>
        <w:t>varianty</w:t>
      </w:r>
      <w:r w:rsidR="00422070" w:rsidRPr="0011432F">
        <w:rPr>
          <w:rFonts w:cstheme="minorHAnsi"/>
          <w:color w:val="FF0000"/>
        </w:rPr>
        <w:t xml:space="preserve"> jsou:</w:t>
      </w:r>
    </w:p>
    <w:p w14:paraId="5C41F22B" w14:textId="53137D0E" w:rsidR="00447341" w:rsidRPr="0011432F" w:rsidRDefault="00447341" w:rsidP="00422070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color w:val="FF0000"/>
        </w:rPr>
      </w:pPr>
      <w:r w:rsidRPr="0011432F">
        <w:rPr>
          <w:rFonts w:cstheme="minorHAnsi"/>
          <w:color w:val="FF0000"/>
        </w:rPr>
        <w:t>Předložení potvrzení</w:t>
      </w:r>
      <w:r w:rsidR="00E65A96" w:rsidRPr="0011432F">
        <w:rPr>
          <w:rFonts w:cstheme="minorHAnsi"/>
          <w:color w:val="FF0000"/>
        </w:rPr>
        <w:t xml:space="preserve"> o ukončené vakcinaci (14 dní po poslední/jediné dávce vakcíny)</w:t>
      </w:r>
    </w:p>
    <w:p w14:paraId="0DD90737" w14:textId="2DB176C0" w:rsidR="00F73815" w:rsidRPr="0011432F" w:rsidRDefault="00F73815" w:rsidP="00422070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color w:val="FF0000"/>
        </w:rPr>
      </w:pPr>
      <w:r w:rsidRPr="0011432F">
        <w:rPr>
          <w:rFonts w:cstheme="minorHAnsi"/>
          <w:color w:val="FF0000"/>
        </w:rPr>
        <w:t>Předložení potvrzení o</w:t>
      </w:r>
      <w:r w:rsidR="00AE4443" w:rsidRPr="0011432F">
        <w:rPr>
          <w:rFonts w:cstheme="minorHAnsi"/>
          <w:color w:val="FF0000"/>
        </w:rPr>
        <w:t xml:space="preserve"> prodělání onemocnění COVID-19</w:t>
      </w:r>
      <w:r w:rsidR="00CD2A47" w:rsidRPr="0011432F">
        <w:rPr>
          <w:rFonts w:cstheme="minorHAnsi"/>
          <w:color w:val="FF0000"/>
        </w:rPr>
        <w:t xml:space="preserve"> v posledních 90-ti dnech a ukončené izolaci</w:t>
      </w:r>
    </w:p>
    <w:p w14:paraId="60F0C870" w14:textId="0C257679" w:rsidR="00CD2A47" w:rsidRPr="0011432F" w:rsidRDefault="00CD2A47" w:rsidP="00422070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color w:val="FF0000"/>
        </w:rPr>
      </w:pPr>
      <w:r w:rsidRPr="0011432F">
        <w:rPr>
          <w:rFonts w:cstheme="minorHAnsi"/>
          <w:color w:val="FF0000"/>
        </w:rPr>
        <w:t xml:space="preserve">Předložení potvrzení o negativním </w:t>
      </w:r>
      <w:r w:rsidR="00B20556" w:rsidRPr="0011432F">
        <w:rPr>
          <w:rFonts w:cstheme="minorHAnsi"/>
          <w:color w:val="FF0000"/>
        </w:rPr>
        <w:t xml:space="preserve">výsledku </w:t>
      </w:r>
      <w:r w:rsidRPr="0011432F">
        <w:rPr>
          <w:rFonts w:cstheme="minorHAnsi"/>
          <w:color w:val="FF0000"/>
        </w:rPr>
        <w:t>testu na přítomnost viru SARS-Cov-2</w:t>
      </w:r>
      <w:r w:rsidR="00B20556" w:rsidRPr="0011432F">
        <w:rPr>
          <w:rFonts w:cstheme="minorHAnsi"/>
          <w:color w:val="FF0000"/>
        </w:rPr>
        <w:t xml:space="preserve">, </w:t>
      </w:r>
      <w:r w:rsidR="006062B6" w:rsidRPr="0011432F">
        <w:rPr>
          <w:rFonts w:cstheme="minorHAnsi"/>
          <w:color w:val="FF0000"/>
        </w:rPr>
        <w:t>ne starším než 3 dny</w:t>
      </w:r>
    </w:p>
    <w:p w14:paraId="174E9CF7" w14:textId="7175DB5E" w:rsidR="006062B6" w:rsidRPr="0011432F" w:rsidRDefault="006062B6" w:rsidP="00422070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color w:val="FF0000"/>
        </w:rPr>
      </w:pPr>
      <w:r w:rsidRPr="0011432F">
        <w:rPr>
          <w:rFonts w:cstheme="minorHAnsi"/>
          <w:color w:val="FF0000"/>
        </w:rPr>
        <w:t>Provedení POC antigenního testu</w:t>
      </w:r>
    </w:p>
    <w:p w14:paraId="1C447368" w14:textId="32D4A1F1" w:rsidR="007C2519" w:rsidRPr="0011432F" w:rsidRDefault="00D9432D" w:rsidP="00422070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color w:val="FF0000"/>
        </w:rPr>
      </w:pPr>
      <w:r w:rsidRPr="0011432F">
        <w:rPr>
          <w:rFonts w:cstheme="minorHAnsi"/>
          <w:color w:val="FF0000"/>
        </w:rPr>
        <w:t>Vyplnění anamnestického dotazníku</w:t>
      </w:r>
      <w:r w:rsidRPr="0011432F">
        <w:rPr>
          <w:rStyle w:val="Znakapoznpodarou"/>
          <w:rFonts w:cstheme="minorHAnsi"/>
          <w:color w:val="FF0000"/>
        </w:rPr>
        <w:footnoteReference w:id="2"/>
      </w:r>
      <w:r w:rsidR="009E4898">
        <w:rPr>
          <w:rFonts w:cstheme="minorHAnsi"/>
          <w:color w:val="FF0000"/>
        </w:rPr>
        <w:t>, který, podepsán, může nahradit podle uvážení ošetřujícího výše uvedená potvrzení.</w:t>
      </w:r>
    </w:p>
    <w:p w14:paraId="7045B9C1" w14:textId="5DC90D2F" w:rsidR="0011432F" w:rsidRPr="0011432F" w:rsidRDefault="004245EB" w:rsidP="0011432F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color w:val="FF0000"/>
        </w:rPr>
      </w:pPr>
      <w:r w:rsidRPr="0011432F">
        <w:rPr>
          <w:rFonts w:cstheme="minorHAnsi"/>
          <w:color w:val="FF0000"/>
        </w:rPr>
        <w:t>Bezkontaktním změřením tělesné teploty pacienta a odběrem anamnézy</w:t>
      </w:r>
    </w:p>
    <w:p w14:paraId="28AC8138" w14:textId="3DF41F38" w:rsidR="006C4F0C" w:rsidRPr="0011432F" w:rsidRDefault="006C4F0C" w:rsidP="0011432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FF0000"/>
        </w:rPr>
      </w:pPr>
      <w:r w:rsidRPr="0011432F">
        <w:rPr>
          <w:rFonts w:cstheme="minorHAnsi"/>
          <w:color w:val="FF0000"/>
        </w:rPr>
        <w:t xml:space="preserve"> Ideální je, pokud tuto filtraci provádí u větších zařízení pracovník u vchodu do budovy a eventuálně zamezí vstup</w:t>
      </w:r>
      <w:r w:rsidR="00BB0F78" w:rsidRPr="0011432F">
        <w:rPr>
          <w:rFonts w:cstheme="minorHAnsi"/>
          <w:color w:val="FF0000"/>
        </w:rPr>
        <w:t>u</w:t>
      </w:r>
      <w:r w:rsidRPr="0011432F">
        <w:rPr>
          <w:rFonts w:cstheme="minorHAnsi"/>
          <w:color w:val="FF0000"/>
        </w:rPr>
        <w:t xml:space="preserve"> suspektních</w:t>
      </w:r>
      <w:r w:rsidR="0022009F" w:rsidRPr="0011432F">
        <w:rPr>
          <w:rFonts w:cstheme="minorHAnsi"/>
          <w:color w:val="FF0000"/>
        </w:rPr>
        <w:t xml:space="preserve"> </w:t>
      </w:r>
      <w:r w:rsidR="00BE5537" w:rsidRPr="0011432F">
        <w:rPr>
          <w:rFonts w:cstheme="minorHAnsi"/>
          <w:color w:val="FF0000"/>
        </w:rPr>
        <w:t xml:space="preserve">pacientů </w:t>
      </w:r>
      <w:r w:rsidR="0022009F" w:rsidRPr="0011432F">
        <w:rPr>
          <w:rFonts w:cstheme="minorHAnsi"/>
          <w:color w:val="FF0000"/>
        </w:rPr>
        <w:t>do rozhodnutí lékaře.</w:t>
      </w:r>
    </w:p>
    <w:p w14:paraId="444ACD8A" w14:textId="10AC8004" w:rsidR="00DF1E89" w:rsidRPr="00792ABC" w:rsidRDefault="004B565A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Pacient odkládá </w:t>
      </w:r>
      <w:r w:rsidR="002E6488">
        <w:rPr>
          <w:rFonts w:cstheme="minorHAnsi"/>
        </w:rPr>
        <w:t>respirátor</w:t>
      </w:r>
      <w:r w:rsidRPr="00792ABC">
        <w:rPr>
          <w:rFonts w:cstheme="minorHAnsi"/>
        </w:rPr>
        <w:t xml:space="preserve"> až těsně před ošetřením a po jeho skončení si </w:t>
      </w:r>
      <w:r w:rsidR="002E6488">
        <w:rPr>
          <w:rFonts w:cstheme="minorHAnsi"/>
        </w:rPr>
        <w:t>ho</w:t>
      </w:r>
      <w:r w:rsidRPr="00792ABC">
        <w:rPr>
          <w:rFonts w:cstheme="minorHAnsi"/>
        </w:rPr>
        <w:t xml:space="preserve"> opět ihned nasadí.</w:t>
      </w:r>
      <w:r w:rsidR="00025AE8" w:rsidRPr="00792ABC">
        <w:rPr>
          <w:rFonts w:cstheme="minorHAnsi"/>
        </w:rPr>
        <w:t xml:space="preserve"> Sejmut</w:t>
      </w:r>
      <w:r w:rsidR="002E6488">
        <w:rPr>
          <w:rFonts w:cstheme="minorHAnsi"/>
        </w:rPr>
        <w:t>ý respirátor</w:t>
      </w:r>
      <w:r w:rsidR="00025AE8" w:rsidRPr="00792ABC">
        <w:rPr>
          <w:rFonts w:cstheme="minorHAnsi"/>
        </w:rPr>
        <w:t xml:space="preserve"> pacient uloží od ochranného obalu (např. mikrotenový sáček), který musí být v ordinaci k dispozici.</w:t>
      </w:r>
    </w:p>
    <w:p w14:paraId="0E1AEA93" w14:textId="59260293" w:rsidR="00853266" w:rsidRPr="00792ABC" w:rsidRDefault="00853266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Pacient si </w:t>
      </w:r>
      <w:r w:rsidR="00901290" w:rsidRPr="00792ABC">
        <w:rPr>
          <w:rFonts w:cstheme="minorHAnsi"/>
        </w:rPr>
        <w:t>před vstupem do ordin</w:t>
      </w:r>
      <w:r w:rsidR="009704A2" w:rsidRPr="00792ABC">
        <w:rPr>
          <w:rFonts w:cstheme="minorHAnsi"/>
        </w:rPr>
        <w:t>a</w:t>
      </w:r>
      <w:r w:rsidR="00901290" w:rsidRPr="00792ABC">
        <w:rPr>
          <w:rFonts w:cstheme="minorHAnsi"/>
        </w:rPr>
        <w:t>ce</w:t>
      </w:r>
      <w:r w:rsidRPr="00792ABC">
        <w:rPr>
          <w:rFonts w:cstheme="minorHAnsi"/>
        </w:rPr>
        <w:t xml:space="preserve"> dezinfikuje </w:t>
      </w:r>
      <w:r w:rsidR="00901290" w:rsidRPr="00792ABC">
        <w:rPr>
          <w:rFonts w:cstheme="minorHAnsi"/>
        </w:rPr>
        <w:t>ruce</w:t>
      </w:r>
      <w:r w:rsidRPr="00792ABC">
        <w:rPr>
          <w:rFonts w:cstheme="minorHAnsi"/>
        </w:rPr>
        <w:t xml:space="preserve"> </w:t>
      </w:r>
      <w:proofErr w:type="spellStart"/>
      <w:r w:rsidRPr="00792ABC">
        <w:rPr>
          <w:rFonts w:cstheme="minorHAnsi"/>
        </w:rPr>
        <w:t>virucidním</w:t>
      </w:r>
      <w:proofErr w:type="spellEnd"/>
      <w:r w:rsidRPr="00792ABC">
        <w:rPr>
          <w:rFonts w:cstheme="minorHAnsi"/>
        </w:rPr>
        <w:t xml:space="preserve"> přípravkem</w:t>
      </w:r>
      <w:r w:rsidR="00AA5EA9" w:rsidRPr="00792ABC">
        <w:rPr>
          <w:rFonts w:cstheme="minorHAnsi"/>
        </w:rPr>
        <w:t>.</w:t>
      </w:r>
    </w:p>
    <w:p w14:paraId="1D8264E1" w14:textId="6E5E4D7A" w:rsidR="00853266" w:rsidRPr="00792ABC" w:rsidRDefault="00901290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Pacient je poučen,</w:t>
      </w:r>
      <w:r w:rsidR="00853266" w:rsidRPr="00792ABC">
        <w:rPr>
          <w:rFonts w:cstheme="minorHAnsi"/>
        </w:rPr>
        <w:t xml:space="preserve"> jak bude ošetření probíhat s ohledem na jeho anamnézu a aktuální zdravotní stav</w:t>
      </w:r>
      <w:r w:rsidR="00EB4969" w:rsidRPr="00792ABC">
        <w:rPr>
          <w:rFonts w:cstheme="minorHAnsi"/>
        </w:rPr>
        <w:t>.</w:t>
      </w:r>
    </w:p>
    <w:p w14:paraId="2B6E82C0" w14:textId="505788EE" w:rsidR="00C3136F" w:rsidRPr="00D314BD" w:rsidRDefault="00C3136F" w:rsidP="00732DF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314BD">
        <w:rPr>
          <w:rFonts w:cstheme="minorHAnsi"/>
        </w:rPr>
        <w:t xml:space="preserve">Protetické práce odesíláme do zubní laboratoře dezinfikované. </w:t>
      </w:r>
      <w:r w:rsidR="006B22AD" w:rsidRPr="00D314BD">
        <w:rPr>
          <w:rFonts w:cstheme="minorHAnsi"/>
        </w:rPr>
        <w:t xml:space="preserve">Způsobem vylučujícím další kontaminaci </w:t>
      </w:r>
      <w:r w:rsidRPr="00D314BD">
        <w:rPr>
          <w:rFonts w:cstheme="minorHAnsi"/>
        </w:rPr>
        <w:t xml:space="preserve">vkládáme do uzavřených obalů. </w:t>
      </w:r>
      <w:r w:rsidR="00EB1492" w:rsidRPr="00D314BD">
        <w:rPr>
          <w:rFonts w:cstheme="minorHAnsi"/>
        </w:rPr>
        <w:t>Z</w:t>
      </w:r>
      <w:r w:rsidRPr="00D314BD">
        <w:rPr>
          <w:rFonts w:cstheme="minorHAnsi"/>
        </w:rPr>
        <w:t>ubní technik provede před započetím práce další de</w:t>
      </w:r>
      <w:r w:rsidR="00EB1492" w:rsidRPr="00D314BD">
        <w:rPr>
          <w:rFonts w:cstheme="minorHAnsi"/>
        </w:rPr>
        <w:t>zinfekci</w:t>
      </w:r>
      <w:r w:rsidRPr="00D314BD">
        <w:rPr>
          <w:rFonts w:cstheme="minorHAnsi"/>
        </w:rPr>
        <w:t>. Zubní techniky, pokud možno</w:t>
      </w:r>
      <w:r w:rsidR="00EB1492" w:rsidRPr="00D314BD">
        <w:rPr>
          <w:rFonts w:cstheme="minorHAnsi"/>
        </w:rPr>
        <w:t>,</w:t>
      </w:r>
      <w:r w:rsidRPr="00D314BD">
        <w:rPr>
          <w:rFonts w:cstheme="minorHAnsi"/>
        </w:rPr>
        <w:t xml:space="preserve"> vyřadíme z kontaktu s pacienty. Pakliže je kontakt nutný, zubní technik musí obdržet všechny OOP jako asistující personál.</w:t>
      </w:r>
    </w:p>
    <w:p w14:paraId="6BECF0CF" w14:textId="143EC7D1" w:rsidR="00C3136F" w:rsidRPr="00792ABC" w:rsidRDefault="00C3136F" w:rsidP="003A70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Dentální hygiena </w:t>
      </w:r>
      <w:r w:rsidR="00EB1492" w:rsidRPr="00792ABC">
        <w:rPr>
          <w:rFonts w:cstheme="minorHAnsi"/>
        </w:rPr>
        <w:t>se provádí</w:t>
      </w:r>
      <w:r w:rsidR="007E4009" w:rsidRPr="00792ABC">
        <w:rPr>
          <w:rFonts w:cstheme="minorHAnsi"/>
        </w:rPr>
        <w:t>,</w:t>
      </w:r>
      <w:r w:rsidR="00EB1492" w:rsidRPr="00792ABC">
        <w:rPr>
          <w:rFonts w:cstheme="minorHAnsi"/>
        </w:rPr>
        <w:t xml:space="preserve"> </w:t>
      </w:r>
      <w:r w:rsidR="002A7DC0" w:rsidRPr="00792ABC">
        <w:rPr>
          <w:rFonts w:cstheme="minorHAnsi"/>
        </w:rPr>
        <w:t>pokud možno</w:t>
      </w:r>
      <w:r w:rsidR="00BE5537" w:rsidRPr="00792ABC">
        <w:rPr>
          <w:rFonts w:cstheme="minorHAnsi"/>
        </w:rPr>
        <w:t>,</w:t>
      </w:r>
      <w:r w:rsidR="002A7DC0" w:rsidRPr="00792ABC">
        <w:rPr>
          <w:rFonts w:cstheme="minorHAnsi"/>
        </w:rPr>
        <w:t xml:space="preserve"> za použití ručních nástrojů </w:t>
      </w:r>
      <w:r w:rsidRPr="00792ABC">
        <w:rPr>
          <w:rFonts w:cstheme="minorHAnsi"/>
        </w:rPr>
        <w:t xml:space="preserve">(dle vyhodnocení </w:t>
      </w:r>
      <w:r w:rsidR="009E4898">
        <w:rPr>
          <w:rFonts w:cstheme="minorHAnsi"/>
        </w:rPr>
        <w:t xml:space="preserve">rizika </w:t>
      </w:r>
      <w:r w:rsidRPr="00792ABC">
        <w:rPr>
          <w:rFonts w:cstheme="minorHAnsi"/>
        </w:rPr>
        <w:t>zubní</w:t>
      </w:r>
      <w:r w:rsidR="009E4898">
        <w:rPr>
          <w:rFonts w:cstheme="minorHAnsi"/>
        </w:rPr>
        <w:t>m</w:t>
      </w:r>
      <w:r w:rsidRPr="00792ABC">
        <w:rPr>
          <w:rFonts w:cstheme="minorHAnsi"/>
        </w:rPr>
        <w:t xml:space="preserve"> lékaře</w:t>
      </w:r>
      <w:r w:rsidR="009E4898">
        <w:rPr>
          <w:rFonts w:cstheme="minorHAnsi"/>
        </w:rPr>
        <w:t>m</w:t>
      </w:r>
      <w:r w:rsidRPr="00792ABC">
        <w:rPr>
          <w:rFonts w:cstheme="minorHAnsi"/>
        </w:rPr>
        <w:t>, který vykonává dohled). Dentální hygienista</w:t>
      </w:r>
      <w:r w:rsidR="00EB1492" w:rsidRPr="00792ABC">
        <w:rPr>
          <w:rFonts w:cstheme="minorHAnsi"/>
        </w:rPr>
        <w:t xml:space="preserve"> je</w:t>
      </w:r>
      <w:r w:rsidRPr="00792ABC">
        <w:rPr>
          <w:rFonts w:cstheme="minorHAnsi"/>
        </w:rPr>
        <w:t xml:space="preserve"> vybaven OOP jako každý jiný člen dentálního týmu. Dentální hygiena u suspektních a nemocných je nepřípustná.</w:t>
      </w:r>
    </w:p>
    <w:p w14:paraId="49F201A1" w14:textId="0506529A" w:rsidR="004B565A" w:rsidRPr="00792ABC" w:rsidRDefault="004B565A" w:rsidP="003A70F5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782ED6C8" w14:textId="2EF436E4" w:rsidR="004B565A" w:rsidRPr="00792ABC" w:rsidRDefault="000B1820" w:rsidP="00792ABC">
      <w:pPr>
        <w:pStyle w:val="Nadpis2"/>
      </w:pPr>
      <w:r w:rsidRPr="00792ABC">
        <w:t>Ošetř</w:t>
      </w:r>
      <w:r w:rsidR="00EB4969" w:rsidRPr="00792ABC">
        <w:t>ová</w:t>
      </w:r>
      <w:r w:rsidRPr="00792ABC">
        <w:t>ní pacientů</w:t>
      </w:r>
    </w:p>
    <w:p w14:paraId="262CAB89" w14:textId="439E716B" w:rsidR="00820790" w:rsidRDefault="00820790" w:rsidP="003A70F5">
      <w:pPr>
        <w:spacing w:after="0" w:line="240" w:lineRule="auto"/>
        <w:jc w:val="both"/>
        <w:rPr>
          <w:rFonts w:cstheme="minorHAnsi"/>
          <w:color w:val="FF0000"/>
        </w:rPr>
      </w:pPr>
      <w:r w:rsidRPr="00176208">
        <w:rPr>
          <w:rFonts w:cstheme="minorHAnsi"/>
          <w:color w:val="FF0000"/>
        </w:rPr>
        <w:t>U pacientů COVID-19 pozitivních, u osob suspektních z možné nákazy (</w:t>
      </w:r>
      <w:r w:rsidRPr="00176208">
        <w:rPr>
          <w:rFonts w:cstheme="minorHAnsi"/>
          <w:b/>
          <w:bCs/>
          <w:color w:val="FF0000"/>
        </w:rPr>
        <w:t>symptomy onemocnění</w:t>
      </w:r>
      <w:r w:rsidR="000B1820" w:rsidRPr="00176208">
        <w:rPr>
          <w:rStyle w:val="Znakapoznpodarou"/>
          <w:rFonts w:cstheme="minorHAnsi"/>
          <w:b/>
          <w:bCs/>
          <w:color w:val="FF0000"/>
        </w:rPr>
        <w:t xml:space="preserve"> </w:t>
      </w:r>
      <w:r w:rsidR="000B1820" w:rsidRPr="00176208">
        <w:rPr>
          <w:rFonts w:cstheme="minorHAnsi"/>
          <w:b/>
          <w:bCs/>
          <w:color w:val="FF0000"/>
        </w:rPr>
        <w:t>– zvýšená teplota, kašel, bolesti svalů, dušnost, ztráta čichu, ztráta chuti</w:t>
      </w:r>
      <w:r w:rsidRPr="00176208">
        <w:rPr>
          <w:rFonts w:cstheme="minorHAnsi"/>
          <w:color w:val="FF0000"/>
        </w:rPr>
        <w:t xml:space="preserve">) </w:t>
      </w:r>
      <w:r w:rsidR="000B1820" w:rsidRPr="00176208">
        <w:rPr>
          <w:rFonts w:cstheme="minorHAnsi"/>
          <w:color w:val="FF0000"/>
        </w:rPr>
        <w:t xml:space="preserve">a u osob s nařízenou karanténou </w:t>
      </w:r>
      <w:r w:rsidRPr="00176208">
        <w:rPr>
          <w:rFonts w:cstheme="minorHAnsi"/>
          <w:color w:val="FF0000"/>
        </w:rPr>
        <w:t xml:space="preserve">je možné provádět </w:t>
      </w:r>
      <w:r w:rsidRPr="00176208">
        <w:rPr>
          <w:rFonts w:cstheme="minorHAnsi"/>
          <w:b/>
          <w:bCs/>
          <w:color w:val="FF0000"/>
        </w:rPr>
        <w:t>pouze akutní stomatologické ošetření</w:t>
      </w:r>
      <w:r w:rsidRPr="00176208">
        <w:rPr>
          <w:rFonts w:cstheme="minorHAnsi"/>
          <w:color w:val="FF0000"/>
        </w:rPr>
        <w:t>.</w:t>
      </w:r>
      <w:r w:rsidR="005C19E8" w:rsidRPr="00176208">
        <w:rPr>
          <w:rFonts w:cstheme="minorHAnsi"/>
          <w:color w:val="FF0000"/>
        </w:rPr>
        <w:t xml:space="preserve"> </w:t>
      </w:r>
      <w:r w:rsidR="001D3F2F" w:rsidRPr="00176208">
        <w:rPr>
          <w:rFonts w:cstheme="minorHAnsi"/>
          <w:color w:val="FF0000"/>
        </w:rPr>
        <w:t xml:space="preserve">Je nutné preferovat postupy u </w:t>
      </w:r>
      <w:r w:rsidR="001D3F2F" w:rsidRPr="00176208">
        <w:rPr>
          <w:rFonts w:cstheme="minorHAnsi"/>
          <w:color w:val="FF0000"/>
        </w:rPr>
        <w:lastRenderedPageBreak/>
        <w:t xml:space="preserve">kterých nedochází k významné tvorbě aerosolu. </w:t>
      </w:r>
      <w:r w:rsidR="005C19E8" w:rsidRPr="00176208">
        <w:rPr>
          <w:rFonts w:cstheme="minorHAnsi"/>
          <w:color w:val="FF0000"/>
        </w:rPr>
        <w:t>Ošetření COVID-19 pozitivního pacienta za použití doporučených ochranných pomůcek neznamená automatickou karanténu ošetřujícího personálu.</w:t>
      </w:r>
    </w:p>
    <w:p w14:paraId="3071E453" w14:textId="77777777" w:rsidR="00655038" w:rsidRPr="00176208" w:rsidRDefault="00655038" w:rsidP="003A70F5">
      <w:pPr>
        <w:spacing w:after="0" w:line="240" w:lineRule="auto"/>
        <w:jc w:val="both"/>
        <w:rPr>
          <w:rFonts w:cstheme="minorHAnsi"/>
          <w:color w:val="FF0000"/>
        </w:rPr>
      </w:pPr>
    </w:p>
    <w:p w14:paraId="0F3EB767" w14:textId="6AF80B76" w:rsidR="00EB1492" w:rsidRPr="00792ABC" w:rsidRDefault="00EE36D5" w:rsidP="003A70F5">
      <w:pPr>
        <w:spacing w:after="0" w:line="240" w:lineRule="auto"/>
        <w:jc w:val="both"/>
        <w:rPr>
          <w:rFonts w:cstheme="minorHAnsi"/>
        </w:rPr>
      </w:pPr>
      <w:r w:rsidRPr="00176208">
        <w:rPr>
          <w:rFonts w:cstheme="minorHAnsi"/>
          <w:color w:val="FF0000"/>
        </w:rPr>
        <w:t xml:space="preserve">U ostatních pacientů </w:t>
      </w:r>
      <w:r w:rsidR="00A34A82" w:rsidRPr="00176208">
        <w:rPr>
          <w:rFonts w:cstheme="minorHAnsi"/>
          <w:color w:val="FF0000"/>
        </w:rPr>
        <w:t>je</w:t>
      </w:r>
      <w:r w:rsidR="003B1567" w:rsidRPr="00176208">
        <w:rPr>
          <w:rFonts w:cstheme="minorHAnsi"/>
          <w:color w:val="FF0000"/>
        </w:rPr>
        <w:t xml:space="preserve"> </w:t>
      </w:r>
      <w:r w:rsidR="003E59EA" w:rsidRPr="00176208">
        <w:rPr>
          <w:rFonts w:cstheme="minorHAnsi"/>
          <w:color w:val="FF0000"/>
        </w:rPr>
        <w:t xml:space="preserve">u </w:t>
      </w:r>
      <w:r w:rsidR="008E140C" w:rsidRPr="00176208">
        <w:rPr>
          <w:rFonts w:cstheme="minorHAnsi"/>
          <w:color w:val="FF0000"/>
        </w:rPr>
        <w:t xml:space="preserve">výkonů s významnou tvorbou aerosolu </w:t>
      </w:r>
      <w:r w:rsidR="00A34A82" w:rsidRPr="00176208">
        <w:rPr>
          <w:rFonts w:cstheme="minorHAnsi"/>
          <w:color w:val="FF0000"/>
        </w:rPr>
        <w:t xml:space="preserve">nutné omezit šíření aerosolu </w:t>
      </w:r>
      <w:r w:rsidR="00176208" w:rsidRPr="00176208">
        <w:rPr>
          <w:rFonts w:cstheme="minorHAnsi"/>
          <w:color w:val="FF0000"/>
        </w:rPr>
        <w:t>(</w:t>
      </w:r>
      <w:r w:rsidRPr="00176208">
        <w:rPr>
          <w:rFonts w:cstheme="minorHAnsi"/>
          <w:color w:val="FF0000"/>
        </w:rPr>
        <w:t>dostatečné větrání</w:t>
      </w:r>
      <w:r w:rsidR="00176208" w:rsidRPr="00176208">
        <w:rPr>
          <w:rFonts w:cstheme="minorHAnsi"/>
          <w:color w:val="FF0000"/>
        </w:rPr>
        <w:t>, čističky vzduchu</w:t>
      </w:r>
      <w:r w:rsidRPr="00176208">
        <w:rPr>
          <w:rFonts w:cstheme="minorHAnsi"/>
          <w:color w:val="FF0000"/>
        </w:rPr>
        <w:t>, velkokapacitní odsávání za čtyřručn</w:t>
      </w:r>
      <w:r w:rsidR="006B22AD" w:rsidRPr="00176208">
        <w:rPr>
          <w:rFonts w:cstheme="minorHAnsi"/>
          <w:color w:val="FF0000"/>
        </w:rPr>
        <w:t>í</w:t>
      </w:r>
      <w:r w:rsidRPr="00176208">
        <w:rPr>
          <w:rFonts w:cstheme="minorHAnsi"/>
          <w:color w:val="FF0000"/>
        </w:rPr>
        <w:t xml:space="preserve"> práce</w:t>
      </w:r>
      <w:r w:rsidR="00921154" w:rsidRPr="00176208">
        <w:rPr>
          <w:rFonts w:cstheme="minorHAnsi"/>
          <w:color w:val="FF0000"/>
        </w:rPr>
        <w:t>)</w:t>
      </w:r>
      <w:r w:rsidRPr="00176208">
        <w:rPr>
          <w:rFonts w:cstheme="minorHAnsi"/>
          <w:color w:val="FF0000"/>
        </w:rPr>
        <w:t>.</w:t>
      </w:r>
      <w:r w:rsidR="00176208" w:rsidRPr="00176208">
        <w:rPr>
          <w:rFonts w:cstheme="minorHAnsi"/>
          <w:color w:val="FF0000"/>
        </w:rPr>
        <w:t xml:space="preserve"> </w:t>
      </w:r>
      <w:r w:rsidRPr="00176208">
        <w:rPr>
          <w:rFonts w:cstheme="minorHAnsi"/>
          <w:color w:val="FF0000"/>
        </w:rPr>
        <w:t xml:space="preserve">Doporučuje se v maximální míře pracovat za využití </w:t>
      </w:r>
      <w:proofErr w:type="spellStart"/>
      <w:r w:rsidRPr="00176208">
        <w:rPr>
          <w:rFonts w:cstheme="minorHAnsi"/>
          <w:color w:val="FF0000"/>
        </w:rPr>
        <w:t>kofferdamu</w:t>
      </w:r>
      <w:proofErr w:type="spellEnd"/>
      <w:r w:rsidRPr="00176208">
        <w:rPr>
          <w:rFonts w:cstheme="minorHAnsi"/>
          <w:color w:val="FF0000"/>
        </w:rPr>
        <w:t>, jakkoli jej nehradí zdravotní pojišťovny</w:t>
      </w:r>
      <w:r w:rsidRPr="00792ABC">
        <w:rPr>
          <w:rFonts w:cstheme="minorHAnsi"/>
        </w:rPr>
        <w:t xml:space="preserve">. </w:t>
      </w:r>
    </w:p>
    <w:p w14:paraId="5751EF2C" w14:textId="77777777" w:rsidR="003A70F5" w:rsidRPr="00792ABC" w:rsidRDefault="003A70F5" w:rsidP="003A70F5">
      <w:pPr>
        <w:pStyle w:val="Nadpis2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E4B650" w14:textId="18D24FF3" w:rsidR="007B1179" w:rsidRPr="00792ABC" w:rsidRDefault="007B1179" w:rsidP="00792ABC">
      <w:pPr>
        <w:pStyle w:val="Nadpis2"/>
      </w:pPr>
      <w:r w:rsidRPr="00792ABC">
        <w:t xml:space="preserve">Opatření týkající se </w:t>
      </w:r>
      <w:r w:rsidR="00EB1492" w:rsidRPr="00792ABC">
        <w:t>zdravotnických pracovníků</w:t>
      </w:r>
    </w:p>
    <w:p w14:paraId="10382023" w14:textId="10F86166" w:rsidR="00312A41" w:rsidRPr="00792ABC" w:rsidRDefault="00312A41" w:rsidP="003A70F5">
      <w:pPr>
        <w:spacing w:after="0" w:line="240" w:lineRule="auto"/>
        <w:jc w:val="both"/>
        <w:rPr>
          <w:rFonts w:cstheme="minorHAnsi"/>
          <w:b/>
          <w:bCs/>
        </w:rPr>
      </w:pPr>
      <w:r w:rsidRPr="00792ABC">
        <w:rPr>
          <w:rFonts w:cstheme="minorHAnsi"/>
          <w:b/>
          <w:bCs/>
        </w:rPr>
        <w:t>Člen dentálního týmu, který je v kontaktu s pacientem během ošetření</w:t>
      </w:r>
      <w:r w:rsidR="00921154" w:rsidRPr="00792ABC">
        <w:rPr>
          <w:rFonts w:cstheme="minorHAnsi"/>
          <w:b/>
          <w:bCs/>
        </w:rPr>
        <w:t>,</w:t>
      </w:r>
      <w:r w:rsidRPr="00792ABC">
        <w:rPr>
          <w:rFonts w:cstheme="minorHAnsi"/>
          <w:b/>
          <w:bCs/>
        </w:rPr>
        <w:t xml:space="preserve"> musí být vybaven minimálně</w:t>
      </w:r>
    </w:p>
    <w:p w14:paraId="54358C32" w14:textId="23BD50C3" w:rsidR="00312A41" w:rsidRPr="00792ABC" w:rsidRDefault="00921154" w:rsidP="003A70F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r</w:t>
      </w:r>
      <w:r w:rsidR="00312A41" w:rsidRPr="00792ABC">
        <w:rPr>
          <w:rFonts w:cstheme="minorHAnsi"/>
        </w:rPr>
        <w:t>espirátorem třídy FFP2 / N95 / KN95 / GB19083</w:t>
      </w:r>
      <w:r w:rsidR="00425020" w:rsidRPr="00792ABC">
        <w:rPr>
          <w:rFonts w:cstheme="minorHAnsi"/>
        </w:rPr>
        <w:t>,</w:t>
      </w:r>
    </w:p>
    <w:p w14:paraId="25503DD2" w14:textId="30CFFFFD" w:rsidR="00312A41" w:rsidRPr="00792ABC" w:rsidRDefault="00921154" w:rsidP="003A70F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o</w:t>
      </w:r>
      <w:r w:rsidR="00312A41" w:rsidRPr="00792ABC">
        <w:rPr>
          <w:rFonts w:cstheme="minorHAnsi"/>
        </w:rPr>
        <w:t>chranným obličejovým štítem nebo ochrannými brýlemi</w:t>
      </w:r>
      <w:r w:rsidR="00425020" w:rsidRPr="00792ABC">
        <w:rPr>
          <w:rFonts w:cstheme="minorHAnsi"/>
        </w:rPr>
        <w:t>,</w:t>
      </w:r>
    </w:p>
    <w:p w14:paraId="12606B19" w14:textId="369C5AC3" w:rsidR="00312A41" w:rsidRPr="00792ABC" w:rsidRDefault="00921154" w:rsidP="003A70F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p</w:t>
      </w:r>
      <w:r w:rsidR="00312A41" w:rsidRPr="00792ABC">
        <w:rPr>
          <w:rFonts w:cstheme="minorHAnsi"/>
        </w:rPr>
        <w:t>okrývkou hlavy</w:t>
      </w:r>
      <w:r w:rsidR="00425020" w:rsidRPr="00792ABC">
        <w:rPr>
          <w:rFonts w:cstheme="minorHAnsi"/>
        </w:rPr>
        <w:t>,</w:t>
      </w:r>
    </w:p>
    <w:p w14:paraId="17F94E57" w14:textId="2752BA1E" w:rsidR="00312A41" w:rsidRPr="00792ABC" w:rsidRDefault="00921154" w:rsidP="003A70F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j</w:t>
      </w:r>
      <w:r w:rsidR="00312A41" w:rsidRPr="00792ABC">
        <w:rPr>
          <w:rFonts w:cstheme="minorHAnsi"/>
        </w:rPr>
        <w:t>ednorázovými rukavicemi</w:t>
      </w:r>
      <w:r w:rsidR="00425020" w:rsidRPr="00792ABC">
        <w:rPr>
          <w:rFonts w:cstheme="minorHAnsi"/>
        </w:rPr>
        <w:t>,</w:t>
      </w:r>
    </w:p>
    <w:p w14:paraId="34DAE105" w14:textId="77777777" w:rsidR="003A70F5" w:rsidRPr="00792ABC" w:rsidRDefault="003A70F5" w:rsidP="003A70F5">
      <w:pPr>
        <w:spacing w:after="0" w:line="240" w:lineRule="auto"/>
        <w:jc w:val="both"/>
        <w:rPr>
          <w:rFonts w:cstheme="minorHAnsi"/>
        </w:rPr>
      </w:pPr>
    </w:p>
    <w:p w14:paraId="523F122E" w14:textId="7D515947" w:rsidR="00312A41" w:rsidRPr="00792ABC" w:rsidRDefault="00312A41" w:rsidP="003A70F5">
      <w:p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V případě </w:t>
      </w:r>
      <w:r w:rsidRPr="00792ABC">
        <w:rPr>
          <w:rFonts w:cstheme="minorHAnsi"/>
          <w:b/>
          <w:bCs/>
        </w:rPr>
        <w:t>ošetření pacienta COVID-19 pozitivního, suspektního nebo v karanténě</w:t>
      </w:r>
      <w:r w:rsidRPr="00792ABC">
        <w:rPr>
          <w:rFonts w:cstheme="minorHAnsi"/>
        </w:rPr>
        <w:t xml:space="preserve"> se výše uvedené prostředky doplní o </w:t>
      </w:r>
      <w:r w:rsidRPr="00792ABC">
        <w:rPr>
          <w:rFonts w:cstheme="minorHAnsi"/>
          <w:b/>
          <w:bCs/>
        </w:rPr>
        <w:t>ochranný plášť</w:t>
      </w:r>
      <w:r w:rsidRPr="00792ABC">
        <w:rPr>
          <w:rFonts w:cstheme="minorHAnsi"/>
        </w:rPr>
        <w:t>.</w:t>
      </w:r>
    </w:p>
    <w:p w14:paraId="68D5D2F2" w14:textId="77777777" w:rsidR="003A70F5" w:rsidRPr="00792ABC" w:rsidRDefault="003A70F5" w:rsidP="003A70F5">
      <w:pPr>
        <w:spacing w:after="0" w:line="240" w:lineRule="auto"/>
        <w:jc w:val="both"/>
        <w:rPr>
          <w:rFonts w:cstheme="minorHAnsi"/>
        </w:rPr>
      </w:pPr>
    </w:p>
    <w:p w14:paraId="58A95FDA" w14:textId="478457D2" w:rsidR="00312A41" w:rsidRPr="00792ABC" w:rsidRDefault="00312A41" w:rsidP="003A70F5">
      <w:p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Zaměstnanci poskytovatele, kteří přicházejí do styku s klienty mimo ordinaci (recepční), musí být vybaveni </w:t>
      </w:r>
      <w:r w:rsidR="009E4898">
        <w:rPr>
          <w:rFonts w:cstheme="minorHAnsi"/>
        </w:rPr>
        <w:t xml:space="preserve">chirurgickou rouškou (popřípadě respirátorem – podle aktuálního nařízení Ministerstva zdravotnictví) </w:t>
      </w:r>
      <w:r w:rsidRPr="00792ABC">
        <w:rPr>
          <w:rFonts w:cstheme="minorHAnsi"/>
        </w:rPr>
        <w:t>, případně je vhodné zajistit jejich ochranu vhodným oddělením pracovního prostoru (průhledná stěna apod.)</w:t>
      </w:r>
    </w:p>
    <w:p w14:paraId="22E74A02" w14:textId="77777777" w:rsidR="003A70F5" w:rsidRPr="00792ABC" w:rsidRDefault="003A70F5" w:rsidP="003A70F5">
      <w:pPr>
        <w:spacing w:after="0" w:line="240" w:lineRule="auto"/>
        <w:jc w:val="both"/>
        <w:rPr>
          <w:rFonts w:cstheme="minorHAnsi"/>
        </w:rPr>
      </w:pPr>
    </w:p>
    <w:p w14:paraId="5A30BDB4" w14:textId="2CA5BAD2" w:rsidR="00425020" w:rsidRPr="00792ABC" w:rsidRDefault="00921154" w:rsidP="003A70F5">
      <w:p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  <w:b/>
          <w:bCs/>
        </w:rPr>
        <w:t>Zdravotnický pracovník s potvrzeným onemocněním COVID-19 a zdravotnický pracovník s příznaky tohoto onemocnění nesmí poskytovat zdravotní služby</w:t>
      </w:r>
      <w:r w:rsidRPr="00792ABC">
        <w:rPr>
          <w:rFonts w:cstheme="minorHAnsi"/>
        </w:rPr>
        <w:t>. Příznaky i potvrzené onemocnění</w:t>
      </w:r>
      <w:r w:rsidR="00425020" w:rsidRPr="00792ABC">
        <w:rPr>
          <w:rFonts w:cstheme="minorHAnsi"/>
        </w:rPr>
        <w:t xml:space="preserve"> </w:t>
      </w:r>
      <w:r w:rsidR="00EF2CB4" w:rsidRPr="00792ABC">
        <w:rPr>
          <w:rFonts w:cstheme="minorHAnsi"/>
        </w:rPr>
        <w:t>oznámí</w:t>
      </w:r>
    </w:p>
    <w:p w14:paraId="619B7EC9" w14:textId="6CFCCBC6" w:rsidR="00921154" w:rsidRPr="00792ABC" w:rsidRDefault="00425020" w:rsidP="003A70F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zaměstnanec svému zaměstnavateli, který tuto skutečnost ohlásí příslušné hygienické stanici,</w:t>
      </w:r>
    </w:p>
    <w:p w14:paraId="5B1453B1" w14:textId="34CA1204" w:rsidR="00425020" w:rsidRPr="00792ABC" w:rsidRDefault="00425020" w:rsidP="003A70F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osoby samostatně výdělečně činné příslušné krajské hygienické stanici.</w:t>
      </w:r>
    </w:p>
    <w:p w14:paraId="3E759AA1" w14:textId="77777777" w:rsidR="003A70F5" w:rsidRPr="00792ABC" w:rsidRDefault="003A70F5" w:rsidP="003A70F5">
      <w:pPr>
        <w:spacing w:after="0" w:line="240" w:lineRule="auto"/>
        <w:jc w:val="both"/>
        <w:rPr>
          <w:rFonts w:cstheme="minorHAnsi"/>
        </w:rPr>
      </w:pPr>
    </w:p>
    <w:p w14:paraId="0D89FD5E" w14:textId="1E0EF264" w:rsidR="00214AA0" w:rsidRPr="00792ABC" w:rsidRDefault="00FC73EE" w:rsidP="003A70F5">
      <w:p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  <w:b/>
          <w:bCs/>
        </w:rPr>
        <w:t>R</w:t>
      </w:r>
      <w:r w:rsidR="003D0FD3" w:rsidRPr="00792ABC">
        <w:rPr>
          <w:rFonts w:cstheme="minorHAnsi"/>
          <w:b/>
          <w:bCs/>
        </w:rPr>
        <w:t>izikový kontakt</w:t>
      </w:r>
      <w:r w:rsidR="003D0FD3" w:rsidRPr="00792ABC">
        <w:rPr>
          <w:rFonts w:cstheme="minorHAnsi"/>
        </w:rPr>
        <w:t xml:space="preserve"> s COVID-19 pozitivní osobou</w:t>
      </w:r>
      <w:r w:rsidR="00036770" w:rsidRPr="00792ABC">
        <w:rPr>
          <w:rFonts w:cstheme="minorHAnsi"/>
        </w:rPr>
        <w:t xml:space="preserve"> oznámí</w:t>
      </w:r>
    </w:p>
    <w:p w14:paraId="16806E86" w14:textId="2D4D3EF6" w:rsidR="00FC73EE" w:rsidRPr="00792ABC" w:rsidRDefault="00FC73EE" w:rsidP="003A70F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zaměstnanci svému zaměstnavateli, který tento kontakt ohlásí příslušné </w:t>
      </w:r>
      <w:r w:rsidR="00312A41" w:rsidRPr="00792ABC">
        <w:rPr>
          <w:rFonts w:cstheme="minorHAnsi"/>
        </w:rPr>
        <w:t xml:space="preserve">krajské </w:t>
      </w:r>
      <w:r w:rsidRPr="00792ABC">
        <w:rPr>
          <w:rFonts w:cstheme="minorHAnsi"/>
        </w:rPr>
        <w:t>hygienické stanici</w:t>
      </w:r>
      <w:r w:rsidR="003A70F5" w:rsidRPr="00792ABC">
        <w:rPr>
          <w:rFonts w:cstheme="minorHAnsi"/>
        </w:rPr>
        <w:t>,</w:t>
      </w:r>
    </w:p>
    <w:p w14:paraId="72D752AD" w14:textId="5FA70084" w:rsidR="00FC73EE" w:rsidRPr="00792ABC" w:rsidRDefault="00FC73EE" w:rsidP="003A70F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osoby samostatně výdělečně činné příslušné </w:t>
      </w:r>
      <w:r w:rsidR="00312A41" w:rsidRPr="00792ABC">
        <w:rPr>
          <w:rFonts w:cstheme="minorHAnsi"/>
        </w:rPr>
        <w:t xml:space="preserve">krajské </w:t>
      </w:r>
      <w:r w:rsidRPr="00792ABC">
        <w:rPr>
          <w:rFonts w:cstheme="minorHAnsi"/>
        </w:rPr>
        <w:t>hygienické stanici.</w:t>
      </w:r>
    </w:p>
    <w:p w14:paraId="366FF26A" w14:textId="77777777" w:rsidR="003A70F5" w:rsidRPr="00792ABC" w:rsidRDefault="003A70F5" w:rsidP="003A70F5">
      <w:pPr>
        <w:spacing w:after="0" w:line="240" w:lineRule="auto"/>
        <w:jc w:val="both"/>
        <w:rPr>
          <w:rFonts w:cstheme="minorHAnsi"/>
        </w:rPr>
      </w:pPr>
    </w:p>
    <w:p w14:paraId="1EDCAB1E" w14:textId="40B9E416" w:rsidR="00312A41" w:rsidRPr="00792ABC" w:rsidRDefault="00FC73EE" w:rsidP="003A70F5">
      <w:p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Při oznámení rizikového kontaktu hygienické stanici je nutné uvést, zda </w:t>
      </w:r>
      <w:r w:rsidR="00312A41" w:rsidRPr="00792ABC">
        <w:rPr>
          <w:rFonts w:cstheme="minorHAnsi"/>
        </w:rPr>
        <w:t>zdravotník</w:t>
      </w:r>
      <w:r w:rsidRPr="00792ABC">
        <w:rPr>
          <w:rFonts w:cstheme="minorHAnsi"/>
        </w:rPr>
        <w:t>, kter</w:t>
      </w:r>
      <w:r w:rsidR="00312A41" w:rsidRPr="00792ABC">
        <w:rPr>
          <w:rFonts w:cstheme="minorHAnsi"/>
        </w:rPr>
        <w:t>ý</w:t>
      </w:r>
      <w:r w:rsidRPr="00792ABC">
        <w:rPr>
          <w:rFonts w:cstheme="minorHAnsi"/>
        </w:rPr>
        <w:t xml:space="preserve"> měl rizikový kontakt, je pro poskytování zdravotních služeb dotčeného poskytovatele nezbytn</w:t>
      </w:r>
      <w:r w:rsidR="00312A41" w:rsidRPr="00792ABC">
        <w:rPr>
          <w:rFonts w:cstheme="minorHAnsi"/>
        </w:rPr>
        <w:t>ý</w:t>
      </w:r>
      <w:r w:rsidRPr="00792ABC">
        <w:rPr>
          <w:rFonts w:cstheme="minorHAnsi"/>
        </w:rPr>
        <w:t xml:space="preserve">. </w:t>
      </w:r>
      <w:r w:rsidR="00312A41" w:rsidRPr="00792ABC">
        <w:rPr>
          <w:rFonts w:cstheme="minorHAnsi"/>
        </w:rPr>
        <w:t xml:space="preserve">Toto </w:t>
      </w:r>
      <w:r w:rsidR="00312A41" w:rsidRPr="00792ABC">
        <w:rPr>
          <w:rFonts w:cstheme="minorHAnsi"/>
          <w:b/>
          <w:bCs/>
        </w:rPr>
        <w:t>posouzení provede sám poskytovatel</w:t>
      </w:r>
      <w:r w:rsidR="00312A41" w:rsidRPr="00792ABC">
        <w:rPr>
          <w:rFonts w:cstheme="minorHAnsi"/>
        </w:rPr>
        <w:t>:</w:t>
      </w:r>
    </w:p>
    <w:p w14:paraId="6DAE929A" w14:textId="11685B85" w:rsidR="00FC73EE" w:rsidRPr="00792ABC" w:rsidRDefault="00312A41" w:rsidP="003A70F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rozhodne-li poskytovatel, že zdravotník s rizikovým kontaktem není pro poskytování zdravotních služeb u poskytovatele nezbytný, krajská hygienická stanice takovému zdravotníkovi nařídí karanténu.  </w:t>
      </w:r>
    </w:p>
    <w:p w14:paraId="5DA24B51" w14:textId="7BEADE74" w:rsidR="00036770" w:rsidRPr="00792ABC" w:rsidRDefault="00312A41" w:rsidP="003A70F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rozhodne-li poskytovatel, že zdravotník s rizikovým kontaktem je pro poskytování zdravotních služeb u poskytovatele nezbytný, může takový zdravotník, pokud sám nemá příznaky nebo u něj nebylo onemocnění prokázáno, pokračovat v poskytování zdravotních služeb za zpřísněných podmínek (respirátor FFP3 bez výdechového ventilu po dobu 14 dnů, oddělená místnost pro odpočinek a stravování, denní měření tělesné teploty před zahájením výkonu práce, test za 5 dnů od rizikového kontaktu, druhý test za 14 dnů od rizikového</w:t>
      </w:r>
      <w:r w:rsidR="00036770" w:rsidRPr="00792ABC">
        <w:rPr>
          <w:rFonts w:cstheme="minorHAnsi"/>
        </w:rPr>
        <w:t xml:space="preserve"> </w:t>
      </w:r>
      <w:r w:rsidRPr="00792ABC">
        <w:rPr>
          <w:rFonts w:cstheme="minorHAnsi"/>
        </w:rPr>
        <w:t xml:space="preserve">kontaktu). </w:t>
      </w:r>
    </w:p>
    <w:p w14:paraId="44135914" w14:textId="77777777" w:rsidR="00EF2CB4" w:rsidRPr="00792ABC" w:rsidRDefault="00EF2CB4" w:rsidP="00EF2CB4">
      <w:pPr>
        <w:spacing w:after="0" w:line="240" w:lineRule="auto"/>
        <w:jc w:val="both"/>
        <w:rPr>
          <w:rFonts w:cstheme="minorHAnsi"/>
        </w:rPr>
      </w:pPr>
    </w:p>
    <w:p w14:paraId="1E520C55" w14:textId="13A23627" w:rsidR="003A70F5" w:rsidRDefault="00FC73EE" w:rsidP="00EF2CB4">
      <w:p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  <w:b/>
          <w:bCs/>
        </w:rPr>
        <w:t xml:space="preserve">Rizikový kontakt znamená kontakt </w:t>
      </w:r>
      <w:r w:rsidR="00036770" w:rsidRPr="00792ABC">
        <w:rPr>
          <w:rFonts w:cstheme="minorHAnsi"/>
          <w:b/>
          <w:bCs/>
        </w:rPr>
        <w:t xml:space="preserve">zdravotníka </w:t>
      </w:r>
      <w:r w:rsidRPr="00792ABC">
        <w:rPr>
          <w:rFonts w:cstheme="minorHAnsi"/>
          <w:b/>
          <w:bCs/>
        </w:rPr>
        <w:t>s</w:t>
      </w:r>
      <w:r w:rsidR="00036770" w:rsidRPr="00792ABC">
        <w:rPr>
          <w:rFonts w:cstheme="minorHAnsi"/>
          <w:b/>
          <w:bCs/>
        </w:rPr>
        <w:t> </w:t>
      </w:r>
      <w:r w:rsidRPr="00792ABC">
        <w:rPr>
          <w:rFonts w:cstheme="minorHAnsi"/>
          <w:b/>
          <w:bCs/>
        </w:rPr>
        <w:t>osobou, u které bylo potvrzeno onemocnění COVID-19</w:t>
      </w:r>
      <w:r w:rsidR="00036770" w:rsidRPr="00792ABC">
        <w:rPr>
          <w:rFonts w:cstheme="minorHAnsi"/>
          <w:b/>
          <w:bCs/>
        </w:rPr>
        <w:t>,</w:t>
      </w:r>
      <w:r w:rsidRPr="00792ABC">
        <w:rPr>
          <w:rFonts w:cstheme="minorHAnsi"/>
          <w:b/>
          <w:bCs/>
        </w:rPr>
        <w:t xml:space="preserve"> bez přiměřených osobních ochranných prostředků</w:t>
      </w:r>
      <w:r w:rsidRPr="00792ABC">
        <w:rPr>
          <w:rFonts w:cstheme="minorHAnsi"/>
        </w:rPr>
        <w:t xml:space="preserve">. </w:t>
      </w:r>
      <w:r w:rsidR="00036770" w:rsidRPr="00792ABC">
        <w:rPr>
          <w:rFonts w:cstheme="minorHAnsi"/>
        </w:rPr>
        <w:t>Může se jednat o kontakt s kýmkoliv, tedy nejen s pacientem. Aby se jednalo o rizikový kontakt ve výše uvedeném smyslu, musí se dotčený zdravotník dozvědět, že osoba, se kterou měl kontakt bez přiměřených ochranných pomůcek, byla pozitivně testována.</w:t>
      </w:r>
    </w:p>
    <w:p w14:paraId="51044511" w14:textId="2BDA8148" w:rsidR="00904DEF" w:rsidRDefault="00904DEF">
      <w:pPr>
        <w:rPr>
          <w:rFonts w:cstheme="minorHAnsi"/>
        </w:rPr>
      </w:pPr>
      <w:r>
        <w:rPr>
          <w:rFonts w:cstheme="minorHAnsi"/>
        </w:rPr>
        <w:br w:type="page"/>
      </w:r>
    </w:p>
    <w:p w14:paraId="55D224AF" w14:textId="7E9FA6E5" w:rsidR="00F5500F" w:rsidRPr="00792ABC" w:rsidRDefault="00F5500F" w:rsidP="00792ABC">
      <w:pPr>
        <w:pStyle w:val="Nadpis2"/>
      </w:pPr>
      <w:r w:rsidRPr="00792ABC">
        <w:lastRenderedPageBreak/>
        <w:t xml:space="preserve">Postup oblékání a svlékání ochranných </w:t>
      </w:r>
      <w:r w:rsidR="005C19E8" w:rsidRPr="00792ABC">
        <w:t>prostředků</w:t>
      </w:r>
    </w:p>
    <w:p w14:paraId="79D63F3D" w14:textId="6A8105C6" w:rsidR="00F5500F" w:rsidRPr="00792ABC" w:rsidRDefault="00F5500F" w:rsidP="003A70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Umytí rukou + dezinfekční prostředek</w:t>
      </w:r>
      <w:r w:rsidR="003E2C1E" w:rsidRPr="00792ABC">
        <w:rPr>
          <w:rFonts w:cstheme="minorHAnsi"/>
        </w:rPr>
        <w:t xml:space="preserve"> (</w:t>
      </w:r>
      <w:r w:rsidR="00EF2CB4" w:rsidRPr="00792ABC">
        <w:rPr>
          <w:rFonts w:cstheme="minorHAnsi"/>
        </w:rPr>
        <w:t xml:space="preserve">+ </w:t>
      </w:r>
      <w:r w:rsidR="003E2C1E" w:rsidRPr="00792ABC">
        <w:rPr>
          <w:rFonts w:cstheme="minorHAnsi"/>
        </w:rPr>
        <w:t>případně nasazení 1. páru rukavic, není nutné)</w:t>
      </w:r>
    </w:p>
    <w:p w14:paraId="2B44F60E" w14:textId="77777777" w:rsidR="003E2C1E" w:rsidRPr="00792ABC" w:rsidRDefault="003E2C1E" w:rsidP="003A70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Nasazení ochranného pláště (u plášťů se zapínáním nebo zavazováním vzadu si členové týmu vzájemně pomohou)</w:t>
      </w:r>
    </w:p>
    <w:p w14:paraId="0FA04A56" w14:textId="77777777" w:rsidR="003E2C1E" w:rsidRPr="00792ABC" w:rsidRDefault="003E2C1E" w:rsidP="003A70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Nasazení respirátoru</w:t>
      </w:r>
    </w:p>
    <w:p w14:paraId="13507127" w14:textId="77777777" w:rsidR="003E2C1E" w:rsidRPr="00792ABC" w:rsidRDefault="003E2C1E" w:rsidP="003A70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Nasazení štítu</w:t>
      </w:r>
    </w:p>
    <w:p w14:paraId="1011A995" w14:textId="77777777" w:rsidR="003E2C1E" w:rsidRPr="00792ABC" w:rsidRDefault="003E2C1E" w:rsidP="003A70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Nasazení pokrývky hlavy</w:t>
      </w:r>
    </w:p>
    <w:p w14:paraId="10A36664" w14:textId="445F7F14" w:rsidR="003E2C1E" w:rsidRPr="00792ABC" w:rsidRDefault="003E2C1E" w:rsidP="003A70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Nasazení rukavic (ev. 2. páru rukavic)</w:t>
      </w:r>
    </w:p>
    <w:p w14:paraId="1E9B09F8" w14:textId="77777777" w:rsidR="003A70F5" w:rsidRPr="00792ABC" w:rsidRDefault="003A70F5" w:rsidP="003A70F5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5B23ECA6" w14:textId="40744B9C" w:rsidR="003E2C1E" w:rsidRPr="00792ABC" w:rsidRDefault="003E2C1E" w:rsidP="003A7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 xml:space="preserve">Sejmutí rukavic a mytí rukou + dezinfekce </w:t>
      </w:r>
      <w:r w:rsidR="00242139" w:rsidRPr="00792ABC">
        <w:rPr>
          <w:rFonts w:cstheme="minorHAnsi"/>
        </w:rPr>
        <w:t>(sejmutí 2</w:t>
      </w:r>
      <w:r w:rsidR="000A068C" w:rsidRPr="00792ABC">
        <w:rPr>
          <w:rFonts w:cstheme="minorHAnsi"/>
        </w:rPr>
        <w:t>. páru rukavic)</w:t>
      </w:r>
    </w:p>
    <w:p w14:paraId="0C3A71CD" w14:textId="77777777" w:rsidR="000A068C" w:rsidRPr="00792ABC" w:rsidRDefault="000A068C" w:rsidP="003A7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Sejmutí pokrývky hlavy a štítu</w:t>
      </w:r>
    </w:p>
    <w:p w14:paraId="392C829D" w14:textId="77777777" w:rsidR="000A068C" w:rsidRPr="00792ABC" w:rsidRDefault="000A068C" w:rsidP="003A7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Sejmutí pláště „naruby“</w:t>
      </w:r>
    </w:p>
    <w:p w14:paraId="7B9BA343" w14:textId="77777777" w:rsidR="000A068C" w:rsidRPr="00792ABC" w:rsidRDefault="000A068C" w:rsidP="003A7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Umytí rukou + dezinfekce (sejmutí 1. páru rukavic a umytí rukou + dezinfekce)</w:t>
      </w:r>
    </w:p>
    <w:p w14:paraId="1CD34691" w14:textId="77777777" w:rsidR="000A068C" w:rsidRPr="00792ABC" w:rsidRDefault="000A068C" w:rsidP="003A7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Sejmutí respirátoru</w:t>
      </w:r>
    </w:p>
    <w:p w14:paraId="28E202F0" w14:textId="77777777" w:rsidR="003A70F5" w:rsidRPr="00792ABC" w:rsidRDefault="003A70F5" w:rsidP="003A70F5">
      <w:pPr>
        <w:spacing w:after="0" w:line="240" w:lineRule="auto"/>
        <w:jc w:val="both"/>
        <w:rPr>
          <w:rFonts w:cstheme="minorHAnsi"/>
        </w:rPr>
      </w:pPr>
    </w:p>
    <w:p w14:paraId="5C5A23DA" w14:textId="7FB39EDA" w:rsidR="00475E87" w:rsidRPr="00792ABC" w:rsidRDefault="005C19E8" w:rsidP="003A70F5">
      <w:p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Po ošetření COVID-19 pozitivního pacienta se osobní ochranné pomůcky včetně respirátoru považují za kontaminované, jednorázové i respirátor je nutno zlikvidovat. Opakovaně použitelné prostředky ošetřit podle doporučení výrobce.</w:t>
      </w:r>
    </w:p>
    <w:p w14:paraId="2C366ECE" w14:textId="77777777" w:rsidR="003A70F5" w:rsidRPr="00792ABC" w:rsidRDefault="003A70F5" w:rsidP="003A70F5">
      <w:pPr>
        <w:spacing w:after="0" w:line="240" w:lineRule="auto"/>
        <w:jc w:val="both"/>
        <w:rPr>
          <w:rFonts w:cstheme="minorHAnsi"/>
        </w:rPr>
      </w:pPr>
    </w:p>
    <w:p w14:paraId="6C13C759" w14:textId="019780D7" w:rsidR="00475E87" w:rsidRPr="00792ABC" w:rsidRDefault="00610CAD" w:rsidP="003A70F5">
      <w:pPr>
        <w:spacing w:after="0" w:line="240" w:lineRule="auto"/>
        <w:jc w:val="both"/>
        <w:rPr>
          <w:rFonts w:cstheme="minorHAnsi"/>
        </w:rPr>
      </w:pPr>
      <w:r w:rsidRPr="00792ABC">
        <w:rPr>
          <w:rFonts w:cstheme="minorHAnsi"/>
        </w:rPr>
        <w:t>Respirátory, které nejsou kontaminované</w:t>
      </w:r>
      <w:r w:rsidR="00036770" w:rsidRPr="00792ABC">
        <w:rPr>
          <w:rFonts w:cstheme="minorHAnsi"/>
        </w:rPr>
        <w:t>,</w:t>
      </w:r>
      <w:r w:rsidRPr="00792ABC">
        <w:rPr>
          <w:rFonts w:cstheme="minorHAnsi"/>
        </w:rPr>
        <w:t xml:space="preserve"> je nutné používat v souladu s doporučením výrobce.</w:t>
      </w:r>
    </w:p>
    <w:p w14:paraId="70584156" w14:textId="23D3F0EE" w:rsidR="006E323F" w:rsidRPr="00792ABC" w:rsidRDefault="006E323F" w:rsidP="003A70F5">
      <w:pPr>
        <w:spacing w:after="0" w:line="240" w:lineRule="auto"/>
        <w:jc w:val="both"/>
        <w:rPr>
          <w:rFonts w:cstheme="minorHAnsi"/>
        </w:rPr>
      </w:pPr>
    </w:p>
    <w:p w14:paraId="7046DAA6" w14:textId="3798D5B3" w:rsidR="00915A83" w:rsidRPr="00792ABC" w:rsidRDefault="000A068C" w:rsidP="00792ABC">
      <w:pPr>
        <w:pStyle w:val="Nadpis2"/>
      </w:pPr>
      <w:r w:rsidRPr="00792ABC">
        <w:t>Zdroje</w:t>
      </w:r>
    </w:p>
    <w:p w14:paraId="3FC518D6" w14:textId="77777777" w:rsidR="00B73C04" w:rsidRPr="00792ABC" w:rsidRDefault="00B73C04" w:rsidP="003A70F5">
      <w:pPr>
        <w:spacing w:after="0" w:line="240" w:lineRule="auto"/>
        <w:jc w:val="both"/>
        <w:rPr>
          <w:rFonts w:cstheme="minorHAnsi"/>
        </w:rPr>
      </w:pPr>
    </w:p>
    <w:p w14:paraId="01693913" w14:textId="50DE56F9" w:rsidR="00C54688" w:rsidRDefault="00827771" w:rsidP="003A70F5">
      <w:pPr>
        <w:spacing w:after="0" w:line="240" w:lineRule="auto"/>
        <w:jc w:val="both"/>
      </w:pPr>
      <w:hyperlink r:id="rId13" w:history="1">
        <w:r w:rsidR="00C54688" w:rsidRPr="006932A6">
          <w:rPr>
            <w:rStyle w:val="Hypertextovodkaz"/>
          </w:rPr>
          <w:t>https://www.ecdc.europa.eu/sites/default/files/documents/covid-19-infection-prevention-primary-care-dental-clinics-pharmacy-october-2020.pdf</w:t>
        </w:r>
      </w:hyperlink>
    </w:p>
    <w:p w14:paraId="7EE64148" w14:textId="54E29606" w:rsidR="00C54688" w:rsidRDefault="00827771" w:rsidP="003A70F5">
      <w:pPr>
        <w:spacing w:after="0" w:line="240" w:lineRule="auto"/>
        <w:jc w:val="both"/>
      </w:pPr>
      <w:hyperlink r:id="rId14" w:history="1">
        <w:r w:rsidR="00C54688" w:rsidRPr="00904DEF">
          <w:rPr>
            <w:rStyle w:val="Hypertextovodkaz"/>
          </w:rPr>
          <w:t>https://www.cdc.gov/coronavirus/2019-ncov/hcp/dental-settings.html</w:t>
        </w:r>
      </w:hyperlink>
    </w:p>
    <w:p w14:paraId="693F186D" w14:textId="343B6272" w:rsidR="00915A83" w:rsidRPr="00792ABC" w:rsidRDefault="00827771" w:rsidP="003A70F5">
      <w:pPr>
        <w:spacing w:after="0" w:line="240" w:lineRule="auto"/>
        <w:jc w:val="both"/>
        <w:rPr>
          <w:rFonts w:cstheme="minorHAnsi"/>
        </w:rPr>
      </w:pPr>
      <w:hyperlink r:id="rId15" w:history="1">
        <w:r w:rsidR="00C54688" w:rsidRPr="006932A6">
          <w:rPr>
            <w:rStyle w:val="Hypertextovodkaz"/>
            <w:rFonts w:cstheme="minorHAnsi"/>
          </w:rPr>
          <w:t>https://koronavirus.mzcr.cz/doporuceni-k-noseni-respiratoru-a-rousek-ustenek-a-doporucene-tridy-ochrany-pro-vybrane-profese/</w:t>
        </w:r>
      </w:hyperlink>
    </w:p>
    <w:p w14:paraId="3498ECD5" w14:textId="77777777" w:rsidR="00915A83" w:rsidRPr="00792ABC" w:rsidRDefault="00827771" w:rsidP="003A70F5">
      <w:pPr>
        <w:spacing w:after="0" w:line="240" w:lineRule="auto"/>
        <w:jc w:val="both"/>
        <w:rPr>
          <w:rFonts w:cstheme="minorHAnsi"/>
        </w:rPr>
      </w:pPr>
      <w:hyperlink r:id="rId16" w:history="1">
        <w:r w:rsidR="00915A83" w:rsidRPr="00792ABC">
          <w:rPr>
            <w:rStyle w:val="Hypertextovodkaz"/>
            <w:rFonts w:cstheme="minorHAnsi"/>
          </w:rPr>
          <w:t>https://www.cdc.gov/coronavirus/2019-ncov/infection-control/control-recommendations.html?CDC_AA_refVal=https%3A%2F%2Fwww.cdc.gov%2Fcoronavirus%2F2019-ncov%2Fhcp%2Finfection-control.html</w:t>
        </w:r>
      </w:hyperlink>
    </w:p>
    <w:p w14:paraId="69C27C0C" w14:textId="77777777" w:rsidR="00915A83" w:rsidRPr="00792ABC" w:rsidRDefault="00827771" w:rsidP="003A70F5">
      <w:pPr>
        <w:spacing w:after="0" w:line="240" w:lineRule="auto"/>
        <w:jc w:val="both"/>
        <w:rPr>
          <w:rFonts w:cstheme="minorHAnsi"/>
        </w:rPr>
      </w:pPr>
      <w:hyperlink r:id="rId17" w:history="1">
        <w:r w:rsidR="00915A83" w:rsidRPr="00792ABC">
          <w:rPr>
            <w:rStyle w:val="Hypertextovodkaz"/>
            <w:rFonts w:cstheme="minorHAnsi"/>
          </w:rPr>
          <w:t>https://www.cdc.gov/hai/pdfs/ppe/PPE-Sequence.pdf</w:t>
        </w:r>
      </w:hyperlink>
    </w:p>
    <w:p w14:paraId="651DBBF0" w14:textId="77777777" w:rsidR="000A068C" w:rsidRPr="00792ABC" w:rsidRDefault="00827771" w:rsidP="003A70F5">
      <w:pPr>
        <w:spacing w:after="0" w:line="240" w:lineRule="auto"/>
        <w:jc w:val="both"/>
        <w:rPr>
          <w:rFonts w:cstheme="minorHAnsi"/>
        </w:rPr>
      </w:pPr>
      <w:hyperlink r:id="rId18" w:history="1">
        <w:r w:rsidR="000A068C" w:rsidRPr="00792ABC">
          <w:rPr>
            <w:rStyle w:val="Hypertextovodkaz"/>
            <w:rFonts w:cstheme="minorHAnsi"/>
          </w:rPr>
          <w:t>https://www.who.int/news-room/commentaries/detail/modes-of-transmission-of-virus-causing-covid-19-implications-for-ipc-precaution-recommendations</w:t>
        </w:r>
      </w:hyperlink>
    </w:p>
    <w:p w14:paraId="40BFCF63" w14:textId="7B25086F" w:rsidR="00915A83" w:rsidRPr="00792ABC" w:rsidRDefault="00827771" w:rsidP="003A70F5">
      <w:pPr>
        <w:spacing w:after="0" w:line="240" w:lineRule="auto"/>
        <w:jc w:val="both"/>
        <w:rPr>
          <w:rStyle w:val="Hypertextovodkaz"/>
          <w:rFonts w:cstheme="minorHAnsi"/>
        </w:rPr>
      </w:pPr>
      <w:hyperlink r:id="rId19">
        <w:r w:rsidR="00901290" w:rsidRPr="00792ABC">
          <w:rPr>
            <w:rStyle w:val="Hypertextovodkaz"/>
            <w:rFonts w:cstheme="minorHAnsi"/>
          </w:rPr>
          <w:t>https://www.who.int/publications-detail/infection-prevention-and-control-during-health-care-when-novel-coronavirus-(ncov)-infection-is-suspected-20200125</w:t>
        </w:r>
      </w:hyperlink>
    </w:p>
    <w:p w14:paraId="56C17698" w14:textId="7A76BC4B" w:rsidR="0068561E" w:rsidRPr="00792ABC" w:rsidRDefault="00827771" w:rsidP="003A70F5">
      <w:pPr>
        <w:spacing w:after="0" w:line="240" w:lineRule="auto"/>
        <w:jc w:val="both"/>
        <w:rPr>
          <w:rFonts w:cstheme="minorHAnsi"/>
        </w:rPr>
      </w:pPr>
      <w:hyperlink r:id="rId20" w:history="1">
        <w:r w:rsidR="0068561E" w:rsidRPr="00792ABC">
          <w:rPr>
            <w:rStyle w:val="Hypertextovodkaz"/>
            <w:rFonts w:cstheme="minorHAnsi"/>
          </w:rPr>
          <w:t>https://www.who.int/publications-detail/advice-on-the-use-of-masks-in-the-community-during-home-care-and-in-healthcare-settings-in-the-context-of-the-novel-coronavirus-%282019-ncov%29-outbreak</w:t>
        </w:r>
      </w:hyperlink>
    </w:p>
    <w:p w14:paraId="0EF53991" w14:textId="7629BE90" w:rsidR="3FDDC248" w:rsidRPr="00792ABC" w:rsidRDefault="00827771" w:rsidP="48A9CF67">
      <w:pPr>
        <w:spacing w:after="0" w:line="240" w:lineRule="auto"/>
        <w:jc w:val="both"/>
        <w:rPr>
          <w:rStyle w:val="Hypertextovodkaz"/>
          <w:rFonts w:eastAsia="Times New Roman" w:cstheme="minorHAnsi"/>
        </w:rPr>
      </w:pPr>
      <w:hyperlink r:id="rId21" w:history="1">
        <w:r w:rsidR="3FDDC248" w:rsidRPr="00792ABC">
          <w:rPr>
            <w:rStyle w:val="Hypertextovodkaz"/>
            <w:rFonts w:eastAsia="Times New Roman" w:cstheme="minorHAnsi"/>
          </w:rPr>
          <w:t>https://www.ncbi.nlm.nih.gov/pubmed/32246890</w:t>
        </w:r>
      </w:hyperlink>
    </w:p>
    <w:p w14:paraId="3D203328" w14:textId="7BE1B013" w:rsidR="4E6F3E53" w:rsidRPr="00792ABC" w:rsidRDefault="00827771" w:rsidP="48A9CF67">
      <w:pPr>
        <w:spacing w:after="0" w:line="240" w:lineRule="auto"/>
        <w:jc w:val="both"/>
        <w:rPr>
          <w:rStyle w:val="Hypertextovodkaz"/>
          <w:rFonts w:eastAsia="Times New Roman" w:cstheme="minorHAnsi"/>
        </w:rPr>
      </w:pPr>
      <w:hyperlink r:id="rId22" w:history="1">
        <w:r w:rsidR="4E6F3E53" w:rsidRPr="00792ABC">
          <w:rPr>
            <w:rStyle w:val="Hypertextovodkaz"/>
            <w:rFonts w:eastAsia="Times New Roman" w:cstheme="minorHAnsi"/>
          </w:rPr>
          <w:t>https://www.ecdc.europa.eu/sites/default/files/documents/Infection-prevention-control-for-the-care-of-patients-with-2019-nCoV-healthcare-settings_update-31-March-2020.pdf</w:t>
        </w:r>
      </w:hyperlink>
    </w:p>
    <w:p w14:paraId="429016FF" w14:textId="53B3981C" w:rsidR="00901290" w:rsidRPr="00792ABC" w:rsidRDefault="00827771" w:rsidP="003A70F5">
      <w:pPr>
        <w:spacing w:after="0" w:line="240" w:lineRule="auto"/>
        <w:jc w:val="both"/>
        <w:rPr>
          <w:rFonts w:cstheme="minorHAnsi"/>
        </w:rPr>
      </w:pPr>
      <w:hyperlink r:id="rId23" w:history="1">
        <w:r w:rsidR="00901290" w:rsidRPr="00792ABC">
          <w:rPr>
            <w:rStyle w:val="Hypertextovodkaz"/>
            <w:rFonts w:cstheme="minorHAnsi"/>
          </w:rPr>
          <w:t>https://www.skzl.sk/storage/clanky/Aktuality/COVID-19/ZUBNE_OSETRENIE_POKYNY.pdf</w:t>
        </w:r>
      </w:hyperlink>
    </w:p>
    <w:p w14:paraId="1AA0DC32" w14:textId="3955BC4A" w:rsidR="00901290" w:rsidRPr="00792ABC" w:rsidRDefault="00827771" w:rsidP="003A70F5">
      <w:pPr>
        <w:spacing w:after="0" w:line="240" w:lineRule="auto"/>
        <w:jc w:val="both"/>
        <w:rPr>
          <w:rStyle w:val="Hypertextovodkaz"/>
          <w:rFonts w:cstheme="minorHAnsi"/>
        </w:rPr>
      </w:pPr>
      <w:hyperlink r:id="rId24" w:history="1">
        <w:r w:rsidR="00901290" w:rsidRPr="00792ABC">
          <w:rPr>
            <w:rStyle w:val="Hypertextovodkaz"/>
            <w:rFonts w:cstheme="minorHAnsi"/>
          </w:rPr>
          <w:t>https://www.skzl.sk/storage/clanky/Aktuality/COVID-19/ZUBNE_OSETRENIE_POKYNY_ZL-1.pdf</w:t>
        </w:r>
      </w:hyperlink>
    </w:p>
    <w:p w14:paraId="3AA9D566" w14:textId="34683C9F" w:rsidR="00901290" w:rsidRPr="00792ABC" w:rsidRDefault="00827771" w:rsidP="003A70F5">
      <w:pPr>
        <w:spacing w:after="0" w:line="240" w:lineRule="auto"/>
        <w:jc w:val="both"/>
        <w:rPr>
          <w:rFonts w:cstheme="minorHAnsi"/>
        </w:rPr>
      </w:pPr>
      <w:hyperlink r:id="rId25" w:history="1">
        <w:r w:rsidR="00610CAD" w:rsidRPr="00792ABC">
          <w:rPr>
            <w:rStyle w:val="Hypertextovodkaz"/>
            <w:rFonts w:cstheme="minorHAnsi"/>
          </w:rPr>
          <w:t>https://help.prusa3d.com/cs/article/dezinfekce-prusa-oblicejovy-stit_125458?fbclid=IwAR1fG859eLwMVpoYxJ3BzuOh1c9opTJme7cjShtOVoRcYdMHo0PRqntbLEE</w:t>
        </w:r>
      </w:hyperlink>
    </w:p>
    <w:sectPr w:rsidR="00901290" w:rsidRPr="00792AB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D18E5" w14:textId="77777777" w:rsidR="00827771" w:rsidRDefault="00827771" w:rsidP="00820790">
      <w:pPr>
        <w:spacing w:after="0" w:line="240" w:lineRule="auto"/>
      </w:pPr>
      <w:r>
        <w:separator/>
      </w:r>
    </w:p>
  </w:endnote>
  <w:endnote w:type="continuationSeparator" w:id="0">
    <w:p w14:paraId="35E40BD2" w14:textId="77777777" w:rsidR="00827771" w:rsidRDefault="00827771" w:rsidP="0082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2AEE" w14:textId="77777777" w:rsidR="00EF2526" w:rsidRDefault="00EF25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1544194"/>
      <w:docPartObj>
        <w:docPartGallery w:val="Page Numbers (Bottom of Page)"/>
        <w:docPartUnique/>
      </w:docPartObj>
    </w:sdtPr>
    <w:sdtEndPr>
      <w:rPr>
        <w:color w:val="1F4E79" w:themeColor="accent1" w:themeShade="80"/>
      </w:rPr>
    </w:sdtEndPr>
    <w:sdtContent>
      <w:p w14:paraId="236633BF" w14:textId="6A0AA4E2" w:rsidR="00EF2526" w:rsidRPr="00312AA2" w:rsidRDefault="00EF2526">
        <w:pPr>
          <w:pStyle w:val="Zpat"/>
          <w:jc w:val="right"/>
          <w:rPr>
            <w:color w:val="1F4E79" w:themeColor="accent1" w:themeShade="80"/>
          </w:rPr>
        </w:pPr>
        <w:r w:rsidRPr="00312AA2">
          <w:rPr>
            <w:color w:val="1F4E79" w:themeColor="accent1" w:themeShade="80"/>
          </w:rPr>
          <w:fldChar w:fldCharType="begin"/>
        </w:r>
        <w:r w:rsidRPr="00312AA2">
          <w:rPr>
            <w:color w:val="1F4E79" w:themeColor="accent1" w:themeShade="80"/>
          </w:rPr>
          <w:instrText>PAGE   \* MERGEFORMAT</w:instrText>
        </w:r>
        <w:r w:rsidRPr="00312AA2">
          <w:rPr>
            <w:color w:val="1F4E79" w:themeColor="accent1" w:themeShade="80"/>
          </w:rPr>
          <w:fldChar w:fldCharType="separate"/>
        </w:r>
        <w:r w:rsidRPr="00312AA2">
          <w:rPr>
            <w:color w:val="1F4E79" w:themeColor="accent1" w:themeShade="80"/>
          </w:rPr>
          <w:t>2</w:t>
        </w:r>
        <w:r w:rsidRPr="00312AA2">
          <w:rPr>
            <w:color w:val="1F4E79" w:themeColor="accent1" w:themeShade="80"/>
          </w:rPr>
          <w:fldChar w:fldCharType="end"/>
        </w:r>
      </w:p>
    </w:sdtContent>
  </w:sdt>
  <w:p w14:paraId="4D4116C7" w14:textId="77777777" w:rsidR="00EF2526" w:rsidRDefault="00EF25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E017" w14:textId="77777777" w:rsidR="00EF2526" w:rsidRDefault="00EF2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09379" w14:textId="77777777" w:rsidR="00827771" w:rsidRDefault="00827771" w:rsidP="00820790">
      <w:pPr>
        <w:spacing w:after="0" w:line="240" w:lineRule="auto"/>
      </w:pPr>
      <w:r>
        <w:separator/>
      </w:r>
    </w:p>
  </w:footnote>
  <w:footnote w:type="continuationSeparator" w:id="0">
    <w:p w14:paraId="765C68C2" w14:textId="77777777" w:rsidR="00827771" w:rsidRDefault="00827771" w:rsidP="00820790">
      <w:pPr>
        <w:spacing w:after="0" w:line="240" w:lineRule="auto"/>
      </w:pPr>
      <w:r>
        <w:continuationSeparator/>
      </w:r>
    </w:p>
  </w:footnote>
  <w:footnote w:id="1">
    <w:p w14:paraId="722050E5" w14:textId="219C172E" w:rsidR="00884720" w:rsidRDefault="008847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84720">
        <w:t xml:space="preserve">Point </w:t>
      </w:r>
      <w:proofErr w:type="spellStart"/>
      <w:r w:rsidRPr="00884720">
        <w:t>Of</w:t>
      </w:r>
      <w:proofErr w:type="spellEnd"/>
      <w:r w:rsidRPr="00884720">
        <w:t xml:space="preserve"> Care</w:t>
      </w:r>
    </w:p>
  </w:footnote>
  <w:footnote w:id="2">
    <w:p w14:paraId="523BD598" w14:textId="79BA8CA0" w:rsidR="00D9432D" w:rsidRDefault="00D943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>
          <w:rPr>
            <w:rStyle w:val="Hypertextovodkaz"/>
          </w:rPr>
          <w:t>Anamnestický dotazník ČSK SARS-Cov-2/COVID-19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91BA" w14:textId="77777777" w:rsidR="00EF2526" w:rsidRDefault="00EF25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6904" w14:textId="77777777" w:rsidR="00EF2526" w:rsidRDefault="00EF25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EC56" w14:textId="77777777" w:rsidR="00EF2526" w:rsidRDefault="00EF25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52"/>
    <w:multiLevelType w:val="hybridMultilevel"/>
    <w:tmpl w:val="C89ED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2449"/>
    <w:multiLevelType w:val="hybridMultilevel"/>
    <w:tmpl w:val="84FC4C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06DD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37C91"/>
    <w:multiLevelType w:val="hybridMultilevel"/>
    <w:tmpl w:val="A1CCC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5AA"/>
    <w:multiLevelType w:val="hybridMultilevel"/>
    <w:tmpl w:val="9EC8EC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65530"/>
    <w:multiLevelType w:val="hybridMultilevel"/>
    <w:tmpl w:val="B3D218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0F5E34"/>
    <w:multiLevelType w:val="hybridMultilevel"/>
    <w:tmpl w:val="889408BA"/>
    <w:lvl w:ilvl="0" w:tplc="0E064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10DB"/>
    <w:multiLevelType w:val="hybridMultilevel"/>
    <w:tmpl w:val="90B63BB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861C2"/>
    <w:multiLevelType w:val="hybridMultilevel"/>
    <w:tmpl w:val="41E2ED0E"/>
    <w:lvl w:ilvl="0" w:tplc="68EED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7A56"/>
    <w:multiLevelType w:val="hybridMultilevel"/>
    <w:tmpl w:val="29C48D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B55417"/>
    <w:multiLevelType w:val="hybridMultilevel"/>
    <w:tmpl w:val="695698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E34103"/>
    <w:multiLevelType w:val="hybridMultilevel"/>
    <w:tmpl w:val="C1E051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AA4E7D"/>
    <w:multiLevelType w:val="hybridMultilevel"/>
    <w:tmpl w:val="94D6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90"/>
    <w:rsid w:val="00003169"/>
    <w:rsid w:val="00025AE8"/>
    <w:rsid w:val="000318C7"/>
    <w:rsid w:val="00036770"/>
    <w:rsid w:val="00070749"/>
    <w:rsid w:val="000801A1"/>
    <w:rsid w:val="000A068C"/>
    <w:rsid w:val="000B1820"/>
    <w:rsid w:val="000E11BA"/>
    <w:rsid w:val="000F32E1"/>
    <w:rsid w:val="001033AB"/>
    <w:rsid w:val="0011432F"/>
    <w:rsid w:val="00120288"/>
    <w:rsid w:val="001540AD"/>
    <w:rsid w:val="00164852"/>
    <w:rsid w:val="00176208"/>
    <w:rsid w:val="001A1A65"/>
    <w:rsid w:val="001B1BEA"/>
    <w:rsid w:val="001B6646"/>
    <w:rsid w:val="001D21DD"/>
    <w:rsid w:val="001D3F2F"/>
    <w:rsid w:val="001D45C6"/>
    <w:rsid w:val="001E537C"/>
    <w:rsid w:val="001E6BE6"/>
    <w:rsid w:val="00203938"/>
    <w:rsid w:val="00214AA0"/>
    <w:rsid w:val="0022009F"/>
    <w:rsid w:val="00242139"/>
    <w:rsid w:val="002A2774"/>
    <w:rsid w:val="002A7DC0"/>
    <w:rsid w:val="002B2D25"/>
    <w:rsid w:val="002B7792"/>
    <w:rsid w:val="002E6488"/>
    <w:rsid w:val="002F5762"/>
    <w:rsid w:val="00312A41"/>
    <w:rsid w:val="00312AA2"/>
    <w:rsid w:val="0031471C"/>
    <w:rsid w:val="0034058E"/>
    <w:rsid w:val="00351CEA"/>
    <w:rsid w:val="003656DE"/>
    <w:rsid w:val="00383C77"/>
    <w:rsid w:val="0039038D"/>
    <w:rsid w:val="003A6638"/>
    <w:rsid w:val="003A70F5"/>
    <w:rsid w:val="003B1567"/>
    <w:rsid w:val="003B48D7"/>
    <w:rsid w:val="003D0FD3"/>
    <w:rsid w:val="003D33BE"/>
    <w:rsid w:val="003D5342"/>
    <w:rsid w:val="003E2C1E"/>
    <w:rsid w:val="003E59EA"/>
    <w:rsid w:val="004019BA"/>
    <w:rsid w:val="00422070"/>
    <w:rsid w:val="00423733"/>
    <w:rsid w:val="004245EB"/>
    <w:rsid w:val="00425020"/>
    <w:rsid w:val="00437B86"/>
    <w:rsid w:val="00447341"/>
    <w:rsid w:val="00453700"/>
    <w:rsid w:val="00475E87"/>
    <w:rsid w:val="004B565A"/>
    <w:rsid w:val="004B5916"/>
    <w:rsid w:val="004C209C"/>
    <w:rsid w:val="005140C9"/>
    <w:rsid w:val="0054006D"/>
    <w:rsid w:val="00564A4A"/>
    <w:rsid w:val="005C19E8"/>
    <w:rsid w:val="005E19FB"/>
    <w:rsid w:val="005E6FE8"/>
    <w:rsid w:val="006062B6"/>
    <w:rsid w:val="00610CAD"/>
    <w:rsid w:val="0064218D"/>
    <w:rsid w:val="006509E7"/>
    <w:rsid w:val="00651BDC"/>
    <w:rsid w:val="00655038"/>
    <w:rsid w:val="006663C4"/>
    <w:rsid w:val="0068561E"/>
    <w:rsid w:val="006A4A43"/>
    <w:rsid w:val="006A7597"/>
    <w:rsid w:val="006B22AD"/>
    <w:rsid w:val="006C4EEB"/>
    <w:rsid w:val="006C4F0C"/>
    <w:rsid w:val="006E323F"/>
    <w:rsid w:val="00723420"/>
    <w:rsid w:val="007660E2"/>
    <w:rsid w:val="00792ABC"/>
    <w:rsid w:val="007B1179"/>
    <w:rsid w:val="007C2519"/>
    <w:rsid w:val="007C4AD7"/>
    <w:rsid w:val="007D5DEB"/>
    <w:rsid w:val="007E4009"/>
    <w:rsid w:val="0080659C"/>
    <w:rsid w:val="00820790"/>
    <w:rsid w:val="00827771"/>
    <w:rsid w:val="00827959"/>
    <w:rsid w:val="0083420D"/>
    <w:rsid w:val="00845E7C"/>
    <w:rsid w:val="00853266"/>
    <w:rsid w:val="00855D20"/>
    <w:rsid w:val="00884720"/>
    <w:rsid w:val="00890FDE"/>
    <w:rsid w:val="0089484F"/>
    <w:rsid w:val="008958D0"/>
    <w:rsid w:val="008A0AF0"/>
    <w:rsid w:val="008D6B84"/>
    <w:rsid w:val="008D7327"/>
    <w:rsid w:val="008E140C"/>
    <w:rsid w:val="00901290"/>
    <w:rsid w:val="00904DEF"/>
    <w:rsid w:val="0091199B"/>
    <w:rsid w:val="00915A83"/>
    <w:rsid w:val="00921154"/>
    <w:rsid w:val="00923AF9"/>
    <w:rsid w:val="0093776B"/>
    <w:rsid w:val="009531CE"/>
    <w:rsid w:val="00956FC3"/>
    <w:rsid w:val="0096233A"/>
    <w:rsid w:val="009659F1"/>
    <w:rsid w:val="009704A2"/>
    <w:rsid w:val="00970A5F"/>
    <w:rsid w:val="009918F0"/>
    <w:rsid w:val="009A5CC8"/>
    <w:rsid w:val="009C5127"/>
    <w:rsid w:val="009E4898"/>
    <w:rsid w:val="00A26B42"/>
    <w:rsid w:val="00A34A82"/>
    <w:rsid w:val="00A47220"/>
    <w:rsid w:val="00A73E16"/>
    <w:rsid w:val="00AA5EA9"/>
    <w:rsid w:val="00AE4443"/>
    <w:rsid w:val="00AF19DD"/>
    <w:rsid w:val="00B05771"/>
    <w:rsid w:val="00B20556"/>
    <w:rsid w:val="00B27CF4"/>
    <w:rsid w:val="00B32094"/>
    <w:rsid w:val="00B53764"/>
    <w:rsid w:val="00B73C04"/>
    <w:rsid w:val="00BB0F78"/>
    <w:rsid w:val="00BB2F17"/>
    <w:rsid w:val="00BE5537"/>
    <w:rsid w:val="00C23659"/>
    <w:rsid w:val="00C30C16"/>
    <w:rsid w:val="00C3136F"/>
    <w:rsid w:val="00C346AE"/>
    <w:rsid w:val="00C54688"/>
    <w:rsid w:val="00C60A59"/>
    <w:rsid w:val="00C72319"/>
    <w:rsid w:val="00C750F0"/>
    <w:rsid w:val="00C8285F"/>
    <w:rsid w:val="00C914ED"/>
    <w:rsid w:val="00CC3D01"/>
    <w:rsid w:val="00CD2A47"/>
    <w:rsid w:val="00D008D4"/>
    <w:rsid w:val="00D021DE"/>
    <w:rsid w:val="00D314BD"/>
    <w:rsid w:val="00D36BAB"/>
    <w:rsid w:val="00D565EC"/>
    <w:rsid w:val="00D66680"/>
    <w:rsid w:val="00D67BE6"/>
    <w:rsid w:val="00D74321"/>
    <w:rsid w:val="00D748E6"/>
    <w:rsid w:val="00D74AB5"/>
    <w:rsid w:val="00D9432D"/>
    <w:rsid w:val="00DA3633"/>
    <w:rsid w:val="00DC5FB1"/>
    <w:rsid w:val="00DF1E89"/>
    <w:rsid w:val="00E032DE"/>
    <w:rsid w:val="00E13AE9"/>
    <w:rsid w:val="00E55F44"/>
    <w:rsid w:val="00E65A96"/>
    <w:rsid w:val="00E6651A"/>
    <w:rsid w:val="00E76911"/>
    <w:rsid w:val="00E84833"/>
    <w:rsid w:val="00EB1492"/>
    <w:rsid w:val="00EB47B7"/>
    <w:rsid w:val="00EB4969"/>
    <w:rsid w:val="00EE36D5"/>
    <w:rsid w:val="00EE3A59"/>
    <w:rsid w:val="00EF2526"/>
    <w:rsid w:val="00EF2CB4"/>
    <w:rsid w:val="00F247AE"/>
    <w:rsid w:val="00F274DA"/>
    <w:rsid w:val="00F31AD7"/>
    <w:rsid w:val="00F35975"/>
    <w:rsid w:val="00F5500F"/>
    <w:rsid w:val="00F73815"/>
    <w:rsid w:val="00FC73EE"/>
    <w:rsid w:val="00FD3363"/>
    <w:rsid w:val="00FE70FE"/>
    <w:rsid w:val="1C039BAC"/>
    <w:rsid w:val="2614905E"/>
    <w:rsid w:val="2ED7ED06"/>
    <w:rsid w:val="318D0FE4"/>
    <w:rsid w:val="3489BDE0"/>
    <w:rsid w:val="3FDDC248"/>
    <w:rsid w:val="48A9CF67"/>
    <w:rsid w:val="4E6F3E53"/>
    <w:rsid w:val="54A4D737"/>
    <w:rsid w:val="5CB5ED75"/>
    <w:rsid w:val="694ED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8ACD"/>
  <w15:docId w15:val="{246F6F1E-F70A-4EDE-9AFC-04406C7B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0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5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7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0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07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07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07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D21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5A8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5A8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55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CA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E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8D73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F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F0C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23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23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3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3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319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A70F5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73C0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D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363"/>
  </w:style>
  <w:style w:type="paragraph" w:styleId="Zpat">
    <w:name w:val="footer"/>
    <w:basedOn w:val="Normln"/>
    <w:link w:val="ZpatChar"/>
    <w:uiPriority w:val="99"/>
    <w:unhideWhenUsed/>
    <w:rsid w:val="00FD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363"/>
  </w:style>
  <w:style w:type="character" w:styleId="Nevyeenzmnka">
    <w:name w:val="Unresolved Mention"/>
    <w:basedOn w:val="Standardnpsmoodstavce"/>
    <w:uiPriority w:val="99"/>
    <w:semiHidden/>
    <w:unhideWhenUsed/>
    <w:rsid w:val="00D94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dc.europa.eu/sites/default/files/documents/covid-19-infection-prevention-primary-care-dental-clinics-pharmacy-october-2020.pdf" TargetMode="External"/><Relationship Id="rId18" Type="http://schemas.openxmlformats.org/officeDocument/2006/relationships/hyperlink" Target="https://www.who.int/news-room/commentaries/detail/modes-of-transmission-of-virus-causing-covid-19-implications-for-ipc-precaution-recommendation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cbi.nlm.nih.gov/pubmed/32246890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cdc.gov/hai/pdfs/ppe/PPE-Sequence.pdf" TargetMode="External"/><Relationship Id="rId25" Type="http://schemas.openxmlformats.org/officeDocument/2006/relationships/hyperlink" Target="https://help.prusa3d.com/cs/article/dezinfekce-prusa-oblicejovy-stit_125458?fbclid=IwAR1fG859eLwMVpoYxJ3BzuOh1c9opTJme7cjShtOVoRcYdMHo0PRqntbLE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infection-control/control-recommendations.html?CDC_AA_refVal=https%3A%2F%2Fwww.cdc.gov%2Fcoronavirus%2F2019-ncov%2Fhcp%2Finfection-control.html" TargetMode="External"/><Relationship Id="rId20" Type="http://schemas.openxmlformats.org/officeDocument/2006/relationships/hyperlink" Target="https://www.who.int/publications-detail/advice-on-the-use-of-masks-in-the-community-during-home-care-and-in-healthcare-settings-in-the-context-of-the-novel-coronavirus-%282019-ncov%29-outbrea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www.skzl.sk/storage/clanky/Aktuality/COVID-19/ZUBNE_OSETRENIE_POKYNY_ZL-1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koronavirus.mzcr.cz/doporuceni-k-noseni-respiratoru-a-rousek-ustenek-a-doporucene-tridy-ochrany-pro-vybrane-profese/" TargetMode="External"/><Relationship Id="rId23" Type="http://schemas.openxmlformats.org/officeDocument/2006/relationships/hyperlink" Target="https://www.skzl.sk/storage/clanky/Aktuality/COVID-19/ZUBNE_OSETRENIE_POKYNY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hcp/dental-settings.html" TargetMode="External"/><Relationship Id="rId22" Type="http://schemas.openxmlformats.org/officeDocument/2006/relationships/hyperlink" Target="https://www.ecdc.europa.eu/sites/default/files/documents/Infection-prevention-control-for-the-care-of-patients-with-2019-nCoV-healthcare-settings_update-31-March-2020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nt.cz/wp-content/uploads/2020/08/anamnesticky-dotaznik-2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F87BFC283CD74B93EC554C29AC70D6" ma:contentTypeVersion="12" ma:contentTypeDescription="Vytvoří nový dokument" ma:contentTypeScope="" ma:versionID="4f83c4b83e3c52882b418b61ee4d2c0c">
  <xsd:schema xmlns:xsd="http://www.w3.org/2001/XMLSchema" xmlns:xs="http://www.w3.org/2001/XMLSchema" xmlns:p="http://schemas.microsoft.com/office/2006/metadata/properties" xmlns:ns2="d43ad6b2-e985-4f50-a738-ccd045980908" xmlns:ns3="23f1f414-b855-4d8a-bacc-e660272cd5c9" targetNamespace="http://schemas.microsoft.com/office/2006/metadata/properties" ma:root="true" ma:fieldsID="54b8096683158cb729fc26565ea5a00a" ns2:_="" ns3:_="">
    <xsd:import namespace="d43ad6b2-e985-4f50-a738-ccd045980908"/>
    <xsd:import namespace="23f1f414-b855-4d8a-bacc-e660272cd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ad6b2-e985-4f50-a738-ccd04598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1f414-b855-4d8a-bacc-e660272cd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093BCDA-AD76-4029-BD08-47F9DD705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C07FF-C0AB-458A-93A2-E01D92D7B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CAF0D-43F2-4D0B-AE9C-AA4D4BFEB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ad6b2-e985-4f50-a738-ccd045980908"/>
    <ds:schemaRef ds:uri="23f1f414-b855-4d8a-bacc-e660272cd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D2A9B-4A2A-4BAF-9042-0F813B4F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1976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Peřina</dc:creator>
  <cp:lastModifiedBy>roman smucler</cp:lastModifiedBy>
  <cp:revision>4</cp:revision>
  <dcterms:created xsi:type="dcterms:W3CDTF">2021-04-18T07:08:00Z</dcterms:created>
  <dcterms:modified xsi:type="dcterms:W3CDTF">2021-04-19T19:22:00Z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0x0101007DF87BFC283CD74B93EC554C29AC70D6</vt:lpwstr>
  </property>
</Properties>
</file>