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3BF98" w14:textId="77777777" w:rsidR="00B86885" w:rsidRPr="00C33967" w:rsidRDefault="00886B8F" w:rsidP="00C339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3967">
        <w:rPr>
          <w:rFonts w:ascii="Times New Roman" w:hAnsi="Times New Roman" w:cs="Times New Roman"/>
          <w:b/>
          <w:sz w:val="24"/>
          <w:szCs w:val="24"/>
        </w:rPr>
        <w:t>BONIFIKAČNÍ PROGRAM ZA KVALITU POSKYTNUTÉ PÉČE HODNOCENOU OŠETŘENÝM POJIŠTĚNCEM</w:t>
      </w:r>
    </w:p>
    <w:p w14:paraId="7FA9EF13" w14:textId="77777777" w:rsidR="00E47D68" w:rsidRPr="00C33967" w:rsidRDefault="00E47D68" w:rsidP="00C33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45A955" w14:textId="77777777" w:rsidR="00C33967" w:rsidRDefault="00C33967" w:rsidP="00C339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7DFE6A" w14:textId="77777777" w:rsidR="00886B8F" w:rsidRPr="00C33967" w:rsidRDefault="00886B8F" w:rsidP="00C339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3967">
        <w:rPr>
          <w:rFonts w:ascii="Times New Roman" w:hAnsi="Times New Roman" w:cs="Times New Roman"/>
          <w:b/>
          <w:sz w:val="24"/>
          <w:szCs w:val="24"/>
        </w:rPr>
        <w:t>Popis:</w:t>
      </w:r>
    </w:p>
    <w:p w14:paraId="18960EDD" w14:textId="7C88941E" w:rsidR="00886B8F" w:rsidRPr="00C33967" w:rsidRDefault="008E5373" w:rsidP="00C33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886B8F" w:rsidRPr="00C33967">
        <w:rPr>
          <w:rFonts w:ascii="Times New Roman" w:hAnsi="Times New Roman" w:cs="Times New Roman"/>
          <w:sz w:val="24"/>
          <w:szCs w:val="24"/>
        </w:rPr>
        <w:t xml:space="preserve">dravotní péče je v širším kontextu chápána jako služba, která co nejefektivnějším způsobem organizuje zdroje tak, aby spolehlivě uspokojily potřeby v oblasti prevence a péče těch nejpotřebnějších, a to bez zbytečného plýtvání a v mezích požadavků </w:t>
      </w:r>
      <w:r>
        <w:rPr>
          <w:rFonts w:ascii="Times New Roman" w:hAnsi="Times New Roman" w:cs="Times New Roman"/>
          <w:sz w:val="24"/>
          <w:szCs w:val="24"/>
        </w:rPr>
        <w:t>odborné</w:t>
      </w:r>
      <w:r w:rsidR="00886B8F" w:rsidRPr="00C33967">
        <w:rPr>
          <w:rFonts w:ascii="Times New Roman" w:hAnsi="Times New Roman" w:cs="Times New Roman"/>
          <w:sz w:val="24"/>
          <w:szCs w:val="24"/>
        </w:rPr>
        <w:t xml:space="preserve"> úrovně. </w:t>
      </w:r>
    </w:p>
    <w:p w14:paraId="4FC4EC68" w14:textId="77777777" w:rsidR="00C33967" w:rsidRDefault="00C33967" w:rsidP="00C33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AE2D7E" w14:textId="2B4ADA40" w:rsidR="00C33967" w:rsidRDefault="00886B8F" w:rsidP="00C33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967">
        <w:rPr>
          <w:rFonts w:ascii="Times New Roman" w:hAnsi="Times New Roman" w:cs="Times New Roman"/>
          <w:sz w:val="24"/>
          <w:szCs w:val="24"/>
        </w:rPr>
        <w:t xml:space="preserve">Jedním z pohledů na kvalitu poskytovaných zdravotních služeb je hodnocení </w:t>
      </w:r>
      <w:r w:rsidR="008E5373">
        <w:rPr>
          <w:rFonts w:ascii="Times New Roman" w:hAnsi="Times New Roman" w:cs="Times New Roman"/>
          <w:sz w:val="24"/>
          <w:szCs w:val="24"/>
        </w:rPr>
        <w:t>spokojenosti</w:t>
      </w:r>
      <w:r w:rsidRPr="00C33967">
        <w:rPr>
          <w:rFonts w:ascii="Times New Roman" w:hAnsi="Times New Roman" w:cs="Times New Roman"/>
          <w:sz w:val="24"/>
          <w:szCs w:val="24"/>
        </w:rPr>
        <w:t xml:space="preserve"> </w:t>
      </w:r>
      <w:r w:rsidR="008E5373">
        <w:rPr>
          <w:rFonts w:ascii="Times New Roman" w:hAnsi="Times New Roman" w:cs="Times New Roman"/>
          <w:sz w:val="24"/>
          <w:szCs w:val="24"/>
        </w:rPr>
        <w:t>samotných</w:t>
      </w:r>
      <w:r w:rsidRPr="00C33967">
        <w:rPr>
          <w:rFonts w:ascii="Times New Roman" w:hAnsi="Times New Roman" w:cs="Times New Roman"/>
          <w:sz w:val="24"/>
          <w:szCs w:val="24"/>
        </w:rPr>
        <w:t xml:space="preserve"> pacientů –</w:t>
      </w:r>
      <w:r w:rsidR="008E5373">
        <w:rPr>
          <w:rFonts w:ascii="Times New Roman" w:hAnsi="Times New Roman" w:cs="Times New Roman"/>
          <w:sz w:val="24"/>
          <w:szCs w:val="24"/>
        </w:rPr>
        <w:t xml:space="preserve"> vnímání kvality zdravotní služby pacientem vč. plnění jeho potřeb a přání</w:t>
      </w:r>
      <w:r w:rsidRPr="00C33967">
        <w:rPr>
          <w:rFonts w:ascii="Times New Roman" w:hAnsi="Times New Roman" w:cs="Times New Roman"/>
          <w:sz w:val="24"/>
          <w:szCs w:val="24"/>
        </w:rPr>
        <w:t xml:space="preserve">. </w:t>
      </w:r>
      <w:r w:rsidR="008E5373">
        <w:rPr>
          <w:rFonts w:ascii="Times New Roman" w:hAnsi="Times New Roman" w:cs="Times New Roman"/>
          <w:sz w:val="24"/>
          <w:szCs w:val="24"/>
        </w:rPr>
        <w:t>Pacient</w:t>
      </w:r>
      <w:r w:rsidRPr="00C33967">
        <w:rPr>
          <w:rFonts w:ascii="Times New Roman" w:hAnsi="Times New Roman" w:cs="Times New Roman"/>
          <w:sz w:val="24"/>
          <w:szCs w:val="24"/>
        </w:rPr>
        <w:t xml:space="preserve"> vnímá a hodnotí zejména chování a jednání zdravotn</w:t>
      </w:r>
      <w:r w:rsidR="008E5373">
        <w:rPr>
          <w:rFonts w:ascii="Times New Roman" w:hAnsi="Times New Roman" w:cs="Times New Roman"/>
          <w:sz w:val="24"/>
          <w:szCs w:val="24"/>
        </w:rPr>
        <w:t>ických pracovníků</w:t>
      </w:r>
      <w:r w:rsidRPr="00C33967">
        <w:rPr>
          <w:rFonts w:ascii="Times New Roman" w:hAnsi="Times New Roman" w:cs="Times New Roman"/>
          <w:sz w:val="24"/>
          <w:szCs w:val="24"/>
        </w:rPr>
        <w:t>, zda byl ošetřován s úctou a ohledem, a dále hodnotí plánování a kontinuitu poskytované péče, dostatek informací a způsob komunikace. Jeho pohled je pro OZP nezbytným p</w:t>
      </w:r>
      <w:r w:rsidR="00C33967">
        <w:rPr>
          <w:rFonts w:ascii="Times New Roman" w:hAnsi="Times New Roman" w:cs="Times New Roman"/>
          <w:sz w:val="24"/>
          <w:szCs w:val="24"/>
        </w:rPr>
        <w:t>arametrem v </w:t>
      </w:r>
      <w:r w:rsidR="008E5373">
        <w:rPr>
          <w:rFonts w:ascii="Times New Roman" w:hAnsi="Times New Roman" w:cs="Times New Roman"/>
          <w:sz w:val="24"/>
          <w:szCs w:val="24"/>
        </w:rPr>
        <w:t>měření</w:t>
      </w:r>
      <w:r w:rsidR="00C33967">
        <w:rPr>
          <w:rFonts w:ascii="Times New Roman" w:hAnsi="Times New Roman" w:cs="Times New Roman"/>
          <w:sz w:val="24"/>
          <w:szCs w:val="24"/>
        </w:rPr>
        <w:t xml:space="preserve"> kvality péče, proto v roce </w:t>
      </w:r>
      <w:r w:rsidRPr="00C33967">
        <w:rPr>
          <w:rFonts w:ascii="Times New Roman" w:hAnsi="Times New Roman" w:cs="Times New Roman"/>
          <w:sz w:val="24"/>
          <w:szCs w:val="24"/>
        </w:rPr>
        <w:t>202</w:t>
      </w:r>
      <w:r w:rsidR="002265CF">
        <w:rPr>
          <w:rFonts w:ascii="Times New Roman" w:hAnsi="Times New Roman" w:cs="Times New Roman"/>
          <w:sz w:val="24"/>
          <w:szCs w:val="24"/>
        </w:rPr>
        <w:t>1</w:t>
      </w:r>
      <w:r w:rsidRPr="00C33967">
        <w:rPr>
          <w:rFonts w:ascii="Times New Roman" w:hAnsi="Times New Roman" w:cs="Times New Roman"/>
          <w:sz w:val="24"/>
          <w:szCs w:val="24"/>
        </w:rPr>
        <w:t xml:space="preserve"> </w:t>
      </w:r>
      <w:r w:rsidR="002265CF">
        <w:rPr>
          <w:rFonts w:ascii="Times New Roman" w:hAnsi="Times New Roman" w:cs="Times New Roman"/>
          <w:sz w:val="24"/>
          <w:szCs w:val="24"/>
        </w:rPr>
        <w:t>pokračuje v</w:t>
      </w:r>
      <w:r w:rsidR="008E5373">
        <w:rPr>
          <w:rFonts w:ascii="Times New Roman" w:hAnsi="Times New Roman" w:cs="Times New Roman"/>
          <w:sz w:val="24"/>
          <w:szCs w:val="24"/>
        </w:rPr>
        <w:t xml:space="preserve"> </w:t>
      </w:r>
      <w:r w:rsidR="00C33967">
        <w:rPr>
          <w:rFonts w:ascii="Times New Roman" w:hAnsi="Times New Roman" w:cs="Times New Roman"/>
          <w:sz w:val="24"/>
          <w:szCs w:val="24"/>
        </w:rPr>
        <w:t>realiz</w:t>
      </w:r>
      <w:r w:rsidR="008E5373">
        <w:rPr>
          <w:rFonts w:ascii="Times New Roman" w:hAnsi="Times New Roman" w:cs="Times New Roman"/>
          <w:sz w:val="24"/>
          <w:szCs w:val="24"/>
        </w:rPr>
        <w:t>aci</w:t>
      </w:r>
      <w:r w:rsidR="00C33967">
        <w:rPr>
          <w:rFonts w:ascii="Times New Roman" w:hAnsi="Times New Roman" w:cs="Times New Roman"/>
          <w:sz w:val="24"/>
          <w:szCs w:val="24"/>
        </w:rPr>
        <w:t xml:space="preserve"> </w:t>
      </w:r>
      <w:r w:rsidRPr="00C33967">
        <w:rPr>
          <w:rFonts w:ascii="Times New Roman" w:hAnsi="Times New Roman" w:cs="Times New Roman"/>
          <w:sz w:val="24"/>
          <w:szCs w:val="24"/>
        </w:rPr>
        <w:t>program</w:t>
      </w:r>
      <w:r w:rsidR="008E5373">
        <w:rPr>
          <w:rFonts w:ascii="Times New Roman" w:hAnsi="Times New Roman" w:cs="Times New Roman"/>
          <w:sz w:val="24"/>
          <w:szCs w:val="24"/>
        </w:rPr>
        <w:t>u</w:t>
      </w:r>
      <w:r w:rsidRPr="00C33967">
        <w:rPr>
          <w:rFonts w:ascii="Times New Roman" w:hAnsi="Times New Roman" w:cs="Times New Roman"/>
          <w:sz w:val="24"/>
          <w:szCs w:val="24"/>
        </w:rPr>
        <w:t xml:space="preserve"> bonifikace pro ambulantní poskytovatele zdravotních služeb za kvalitu poskytnuté péče hodnocenou ošetřeným pojištěncem.</w:t>
      </w:r>
    </w:p>
    <w:p w14:paraId="45142133" w14:textId="77777777" w:rsidR="00C33967" w:rsidRDefault="00C33967" w:rsidP="00C33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4A86FB" w14:textId="5E5843CC" w:rsidR="00886B8F" w:rsidRPr="00C33967" w:rsidRDefault="00886B8F" w:rsidP="00C33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967">
        <w:rPr>
          <w:rFonts w:ascii="Times New Roman" w:hAnsi="Times New Roman" w:cs="Times New Roman"/>
          <w:sz w:val="24"/>
          <w:szCs w:val="24"/>
        </w:rPr>
        <w:t xml:space="preserve">Jedná se o ohodnocení kvality poskytnuté péče formou rozdělování bodů z přiděleného bodového rozpočtu mezi </w:t>
      </w:r>
      <w:r w:rsidR="00C33967">
        <w:rPr>
          <w:rFonts w:ascii="Times New Roman" w:hAnsi="Times New Roman" w:cs="Times New Roman"/>
          <w:sz w:val="24"/>
          <w:szCs w:val="24"/>
        </w:rPr>
        <w:t>pojištěncem</w:t>
      </w:r>
      <w:r w:rsidRPr="00C33967">
        <w:rPr>
          <w:rFonts w:ascii="Times New Roman" w:hAnsi="Times New Roman" w:cs="Times New Roman"/>
          <w:sz w:val="24"/>
          <w:szCs w:val="24"/>
        </w:rPr>
        <w:t xml:space="preserve"> navštívené ambulantní poskytovatele s využitím platformy elektronické komunikace VITAKARTA (nebo její mobilní verz</w:t>
      </w:r>
      <w:r w:rsidR="008E5373">
        <w:rPr>
          <w:rFonts w:ascii="Times New Roman" w:hAnsi="Times New Roman" w:cs="Times New Roman"/>
          <w:sz w:val="24"/>
          <w:szCs w:val="24"/>
        </w:rPr>
        <w:t>i</w:t>
      </w:r>
      <w:r w:rsidRPr="00C33967">
        <w:rPr>
          <w:rFonts w:ascii="Times New Roman" w:hAnsi="Times New Roman" w:cs="Times New Roman"/>
          <w:sz w:val="24"/>
          <w:szCs w:val="24"/>
        </w:rPr>
        <w:t xml:space="preserve"> mVITAKARTA) při respektování dále uvedených zásad.</w:t>
      </w:r>
    </w:p>
    <w:p w14:paraId="362922C7" w14:textId="77777777" w:rsidR="00C33967" w:rsidRDefault="00C33967" w:rsidP="00C339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27ECBB" w14:textId="77777777" w:rsidR="00710B9B" w:rsidRDefault="00710B9B" w:rsidP="00C339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B1A3DE" w14:textId="32EA33EF" w:rsidR="00886B8F" w:rsidRPr="00245DAD" w:rsidRDefault="00710B9B" w:rsidP="00245DAD">
      <w:pPr>
        <w:pStyle w:val="Odstavecseseznamem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Poskytovatelé zdravotních služeb</w:t>
      </w:r>
      <w:r w:rsidR="00886B8F" w:rsidRPr="00245DAD">
        <w:rPr>
          <w:rFonts w:ascii="Times New Roman" w:hAnsi="Times New Roman" w:cs="Times New Roman"/>
          <w:b/>
          <w:sz w:val="24"/>
          <w:szCs w:val="24"/>
        </w:rPr>
        <w:t xml:space="preserve"> zařazen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886B8F" w:rsidRPr="00245DAD">
        <w:rPr>
          <w:rFonts w:ascii="Times New Roman" w:hAnsi="Times New Roman" w:cs="Times New Roman"/>
          <w:b/>
          <w:sz w:val="24"/>
          <w:szCs w:val="24"/>
        </w:rPr>
        <w:t xml:space="preserve"> do hodnocení pojištěnci</w:t>
      </w:r>
    </w:p>
    <w:p w14:paraId="72E83EA2" w14:textId="77777777" w:rsidR="008139AC" w:rsidRDefault="00710B9B" w:rsidP="00245DAD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Oborová zdravotní pojišťovna zaměstnanců bank, pojišťoven a stavebnictví (dále jen „OZP“) a Poskytovatel si Dodatkem sjednali možnost výplaty bonifikace </w:t>
      </w:r>
      <w:r w:rsidR="008139AC" w:rsidRPr="008139AC">
        <w:rPr>
          <w:rFonts w:ascii="Times New Roman" w:hAnsi="Times New Roman" w:cs="Times New Roman"/>
          <w:sz w:val="24"/>
          <w:szCs w:val="24"/>
        </w:rPr>
        <w:t>v návaznosti na hodnocení kvality poskytovaných zdravotních služeb Poskytovatelem ze strany pojištěnců</w:t>
      </w:r>
      <w:r w:rsidR="008139AC">
        <w:rPr>
          <w:rFonts w:ascii="Times New Roman" w:hAnsi="Times New Roman" w:cs="Times New Roman"/>
          <w:sz w:val="24"/>
          <w:szCs w:val="24"/>
        </w:rPr>
        <w:t xml:space="preserve"> (dále jen „program hodnocení kvality pojištěnci“).</w:t>
      </w:r>
    </w:p>
    <w:p w14:paraId="52B7B587" w14:textId="77777777" w:rsidR="00710B9B" w:rsidRDefault="008139AC" w:rsidP="00245DAD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</w:t>
      </w:r>
      <w:r w:rsidR="00710B9B" w:rsidRPr="00C33967">
        <w:rPr>
          <w:rFonts w:ascii="Times New Roman" w:hAnsi="Times New Roman" w:cs="Times New Roman"/>
          <w:sz w:val="24"/>
          <w:szCs w:val="24"/>
        </w:rPr>
        <w:t xml:space="preserve">hodnocení kvality </w:t>
      </w:r>
      <w:r>
        <w:rPr>
          <w:rFonts w:ascii="Times New Roman" w:hAnsi="Times New Roman" w:cs="Times New Roman"/>
          <w:sz w:val="24"/>
          <w:szCs w:val="24"/>
        </w:rPr>
        <w:t>pojištěnci je realizován</w:t>
      </w:r>
      <w:r w:rsidR="00710B9B" w:rsidRPr="00C33967">
        <w:rPr>
          <w:rFonts w:ascii="Times New Roman" w:hAnsi="Times New Roman" w:cs="Times New Roman"/>
          <w:sz w:val="24"/>
          <w:szCs w:val="24"/>
        </w:rPr>
        <w:t xml:space="preserve"> formou rozdělování bodů z přiděleného bodového rozpočtu mezi </w:t>
      </w:r>
      <w:r w:rsidR="00710B9B">
        <w:rPr>
          <w:rFonts w:ascii="Times New Roman" w:hAnsi="Times New Roman" w:cs="Times New Roman"/>
          <w:sz w:val="24"/>
          <w:szCs w:val="24"/>
        </w:rPr>
        <w:t>pojištěncem</w:t>
      </w:r>
      <w:r w:rsidR="00710B9B" w:rsidRPr="00C33967">
        <w:rPr>
          <w:rFonts w:ascii="Times New Roman" w:hAnsi="Times New Roman" w:cs="Times New Roman"/>
          <w:sz w:val="24"/>
          <w:szCs w:val="24"/>
        </w:rPr>
        <w:t xml:space="preserve"> navštívené poskytovatele s využitím platformy elektronické komunikace VITAKARTA (nebo její mobilní verz</w:t>
      </w:r>
      <w:r w:rsidR="00710B9B">
        <w:rPr>
          <w:rFonts w:ascii="Times New Roman" w:hAnsi="Times New Roman" w:cs="Times New Roman"/>
          <w:sz w:val="24"/>
          <w:szCs w:val="24"/>
        </w:rPr>
        <w:t>i</w:t>
      </w:r>
      <w:r w:rsidR="00710B9B" w:rsidRPr="00C33967">
        <w:rPr>
          <w:rFonts w:ascii="Times New Roman" w:hAnsi="Times New Roman" w:cs="Times New Roman"/>
          <w:sz w:val="24"/>
          <w:szCs w:val="24"/>
        </w:rPr>
        <w:t xml:space="preserve"> mVITAKARTA) při r</w:t>
      </w:r>
      <w:r>
        <w:rPr>
          <w:rFonts w:ascii="Times New Roman" w:hAnsi="Times New Roman" w:cs="Times New Roman"/>
          <w:sz w:val="24"/>
          <w:szCs w:val="24"/>
        </w:rPr>
        <w:t>espektování dále uvedených pravidel</w:t>
      </w:r>
      <w:r w:rsidR="00710B9B" w:rsidRPr="00C33967">
        <w:rPr>
          <w:rFonts w:ascii="Times New Roman" w:hAnsi="Times New Roman" w:cs="Times New Roman"/>
          <w:sz w:val="24"/>
          <w:szCs w:val="24"/>
        </w:rPr>
        <w:t>.</w:t>
      </w:r>
    </w:p>
    <w:p w14:paraId="6CBBCC70" w14:textId="019EB57A" w:rsidR="00886B8F" w:rsidRPr="00245DAD" w:rsidRDefault="008139AC" w:rsidP="00245DAD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programu hodnocení kvality pojištěnci je zařazen poskytovatel zdravotních služeb, který uzavřel s OZP dodatek ke smlouvě o poskytování a úhradě hrazených služeb, jejíž přílohu tvoří tyto pravidla </w:t>
      </w:r>
      <w:r w:rsidR="00886B8F" w:rsidRPr="00245DA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dále jen „zařazený PZS“</w:t>
      </w:r>
      <w:r w:rsidR="00886B8F" w:rsidRPr="00245DAD">
        <w:rPr>
          <w:rFonts w:ascii="Times New Roman" w:hAnsi="Times New Roman" w:cs="Times New Roman"/>
          <w:sz w:val="24"/>
          <w:szCs w:val="24"/>
        </w:rPr>
        <w:t>)</w:t>
      </w:r>
      <w:r w:rsidR="00C33967" w:rsidRPr="00245DAD">
        <w:rPr>
          <w:rFonts w:ascii="Times New Roman" w:hAnsi="Times New Roman" w:cs="Times New Roman"/>
          <w:sz w:val="24"/>
          <w:szCs w:val="24"/>
        </w:rPr>
        <w:t>.</w:t>
      </w:r>
    </w:p>
    <w:p w14:paraId="7B9EE111" w14:textId="77777777" w:rsidR="00886B8F" w:rsidRPr="00C33967" w:rsidRDefault="00886B8F" w:rsidP="00C339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2D3719" w14:textId="40A4BE72" w:rsidR="00886B8F" w:rsidRPr="00245DAD" w:rsidRDefault="00886B8F" w:rsidP="00245DAD">
      <w:pPr>
        <w:pStyle w:val="Odstavecseseznamem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DAD">
        <w:rPr>
          <w:rFonts w:ascii="Times New Roman" w:hAnsi="Times New Roman" w:cs="Times New Roman"/>
          <w:b/>
          <w:sz w:val="24"/>
          <w:szCs w:val="24"/>
        </w:rPr>
        <w:t>Pravidla programu</w:t>
      </w:r>
      <w:r w:rsidR="008139AC">
        <w:rPr>
          <w:rFonts w:ascii="Times New Roman" w:hAnsi="Times New Roman" w:cs="Times New Roman"/>
          <w:b/>
          <w:sz w:val="24"/>
          <w:szCs w:val="24"/>
        </w:rPr>
        <w:t xml:space="preserve"> hodnocení kvality pojištěnci</w:t>
      </w:r>
    </w:p>
    <w:p w14:paraId="76A77F8A" w14:textId="434EFC42" w:rsidR="00886B8F" w:rsidRPr="00C33967" w:rsidRDefault="008139AC" w:rsidP="00C33967">
      <w:pPr>
        <w:pStyle w:val="Odstavecseseznamem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86B8F" w:rsidRPr="00C33967">
        <w:rPr>
          <w:rFonts w:ascii="Times New Roman" w:hAnsi="Times New Roman" w:cs="Times New Roman"/>
          <w:sz w:val="24"/>
          <w:szCs w:val="24"/>
        </w:rPr>
        <w:t>ojištěnec má založenou identitu a aktivně používá VITAKARTU</w:t>
      </w:r>
      <w:r w:rsidR="00157D46">
        <w:rPr>
          <w:rFonts w:ascii="Times New Roman" w:hAnsi="Times New Roman" w:cs="Times New Roman"/>
          <w:sz w:val="24"/>
          <w:szCs w:val="24"/>
        </w:rPr>
        <w:t>.</w:t>
      </w:r>
    </w:p>
    <w:p w14:paraId="12D4B996" w14:textId="482D7723" w:rsidR="00886B8F" w:rsidRPr="00C33967" w:rsidRDefault="00157D46" w:rsidP="00C33967">
      <w:pPr>
        <w:pStyle w:val="Odstavecseseznamem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86B8F" w:rsidRPr="00C33967">
        <w:rPr>
          <w:rFonts w:ascii="Times New Roman" w:hAnsi="Times New Roman" w:cs="Times New Roman"/>
          <w:sz w:val="24"/>
          <w:szCs w:val="24"/>
        </w:rPr>
        <w:t xml:space="preserve">ojištěnec čerpá u </w:t>
      </w:r>
      <w:r>
        <w:rPr>
          <w:rFonts w:ascii="Times New Roman" w:hAnsi="Times New Roman" w:cs="Times New Roman"/>
          <w:sz w:val="24"/>
          <w:szCs w:val="24"/>
        </w:rPr>
        <w:t>zařazeného PZS</w:t>
      </w:r>
      <w:r w:rsidR="00886B8F" w:rsidRPr="00C33967">
        <w:rPr>
          <w:rFonts w:ascii="Times New Roman" w:hAnsi="Times New Roman" w:cs="Times New Roman"/>
          <w:sz w:val="24"/>
          <w:szCs w:val="24"/>
        </w:rPr>
        <w:t xml:space="preserve"> </w:t>
      </w:r>
      <w:r w:rsidR="00710B9B">
        <w:rPr>
          <w:rFonts w:ascii="Times New Roman" w:hAnsi="Times New Roman" w:cs="Times New Roman"/>
          <w:sz w:val="24"/>
          <w:szCs w:val="24"/>
        </w:rPr>
        <w:t xml:space="preserve">hrazenou </w:t>
      </w:r>
      <w:r w:rsidR="00886B8F" w:rsidRPr="00C33967">
        <w:rPr>
          <w:rFonts w:ascii="Times New Roman" w:hAnsi="Times New Roman" w:cs="Times New Roman"/>
          <w:sz w:val="24"/>
          <w:szCs w:val="24"/>
        </w:rPr>
        <w:t xml:space="preserve">zdravotní službu, v případě </w:t>
      </w:r>
      <w:r w:rsidR="006D7C7C" w:rsidRPr="00C33967">
        <w:rPr>
          <w:rFonts w:ascii="Times New Roman" w:hAnsi="Times New Roman" w:cs="Times New Roman"/>
          <w:sz w:val="24"/>
          <w:szCs w:val="24"/>
        </w:rPr>
        <w:t xml:space="preserve">poskytovatelů primární péče </w:t>
      </w:r>
      <w:r w:rsidR="00886B8F" w:rsidRPr="00C33967">
        <w:rPr>
          <w:rFonts w:ascii="Times New Roman" w:hAnsi="Times New Roman" w:cs="Times New Roman"/>
          <w:sz w:val="24"/>
          <w:szCs w:val="24"/>
        </w:rPr>
        <w:t xml:space="preserve">je jeho registrovaným </w:t>
      </w:r>
      <w:r w:rsidR="00710B9B">
        <w:rPr>
          <w:rFonts w:ascii="Times New Roman" w:hAnsi="Times New Roman" w:cs="Times New Roman"/>
          <w:sz w:val="24"/>
          <w:szCs w:val="24"/>
        </w:rPr>
        <w:t>pacientem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E06B10" w14:textId="73A563D1" w:rsidR="00886B8F" w:rsidRPr="00C33967" w:rsidRDefault="00157D46" w:rsidP="00C33967">
      <w:pPr>
        <w:pStyle w:val="Odstavecseseznamem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Pojištěnec provede prostřednictvím</w:t>
      </w:r>
      <w:r w:rsidR="00886B8F" w:rsidRPr="00C33967">
        <w:rPr>
          <w:rFonts w:ascii="Times New Roman" w:hAnsi="Times New Roman" w:cs="Times New Roman"/>
          <w:sz w:val="24"/>
          <w:szCs w:val="24"/>
        </w:rPr>
        <w:t xml:space="preserve"> VITAKARTY kontrolu svého výpisu „Přehledu uhrazené péče“ a v případě, že </w:t>
      </w:r>
      <w:r w:rsidR="006D7C7C" w:rsidRPr="00C33967">
        <w:rPr>
          <w:rFonts w:ascii="Times New Roman" w:hAnsi="Times New Roman" w:cs="Times New Roman"/>
          <w:sz w:val="24"/>
          <w:szCs w:val="24"/>
        </w:rPr>
        <w:t xml:space="preserve">péči vykázanou </w:t>
      </w:r>
      <w:r>
        <w:rPr>
          <w:rFonts w:ascii="Times New Roman" w:hAnsi="Times New Roman" w:cs="Times New Roman"/>
          <w:sz w:val="24"/>
          <w:szCs w:val="24"/>
        </w:rPr>
        <w:t>zařazeným PZS</w:t>
      </w:r>
      <w:r w:rsidR="006D7C7C" w:rsidRPr="00C33967">
        <w:rPr>
          <w:rFonts w:ascii="Times New Roman" w:hAnsi="Times New Roman" w:cs="Times New Roman"/>
          <w:sz w:val="24"/>
          <w:szCs w:val="24"/>
        </w:rPr>
        <w:t xml:space="preserve"> </w:t>
      </w:r>
      <w:r w:rsidR="00886B8F" w:rsidRPr="00C33967">
        <w:rPr>
          <w:rFonts w:ascii="Times New Roman" w:hAnsi="Times New Roman" w:cs="Times New Roman"/>
          <w:sz w:val="24"/>
          <w:szCs w:val="24"/>
        </w:rPr>
        <w:t xml:space="preserve">odsouhlasí, bude mít možnost </w:t>
      </w:r>
      <w:r>
        <w:rPr>
          <w:rFonts w:ascii="Times New Roman" w:hAnsi="Times New Roman" w:cs="Times New Roman"/>
          <w:sz w:val="24"/>
          <w:szCs w:val="24"/>
        </w:rPr>
        <w:t>tomuto zařazenému PZS</w:t>
      </w:r>
      <w:r w:rsidR="006D7C7C" w:rsidRPr="00C33967">
        <w:rPr>
          <w:rFonts w:ascii="Times New Roman" w:hAnsi="Times New Roman" w:cs="Times New Roman"/>
          <w:sz w:val="24"/>
          <w:szCs w:val="24"/>
        </w:rPr>
        <w:t xml:space="preserve"> přidělit body </w:t>
      </w:r>
      <w:r>
        <w:rPr>
          <w:rFonts w:ascii="Times New Roman" w:hAnsi="Times New Roman" w:cs="Times New Roman"/>
          <w:sz w:val="24"/>
          <w:szCs w:val="24"/>
        </w:rPr>
        <w:t>ze svého bodového rozpočtu.</w:t>
      </w:r>
    </w:p>
    <w:p w14:paraId="50D005C9" w14:textId="6E65FFB0" w:rsidR="00157D46" w:rsidRPr="00C33967" w:rsidRDefault="00157D46" w:rsidP="00C33967">
      <w:pPr>
        <w:pStyle w:val="Odstavecseseznamem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886B8F" w:rsidRPr="00C33967">
        <w:rPr>
          <w:rFonts w:ascii="Times New Roman" w:hAnsi="Times New Roman" w:cs="Times New Roman"/>
          <w:sz w:val="24"/>
          <w:szCs w:val="24"/>
        </w:rPr>
        <w:t xml:space="preserve">aždému pojištěnci bude </w:t>
      </w:r>
      <w:r>
        <w:rPr>
          <w:rFonts w:ascii="Times New Roman" w:hAnsi="Times New Roman" w:cs="Times New Roman"/>
          <w:sz w:val="24"/>
          <w:szCs w:val="24"/>
        </w:rPr>
        <w:t xml:space="preserve">prostřednictvím VITAKARTY </w:t>
      </w:r>
      <w:r w:rsidR="00886B8F" w:rsidRPr="00C33967">
        <w:rPr>
          <w:rFonts w:ascii="Times New Roman" w:hAnsi="Times New Roman" w:cs="Times New Roman"/>
          <w:sz w:val="24"/>
          <w:szCs w:val="24"/>
        </w:rPr>
        <w:t xml:space="preserve">přiděleno k 1. 3. daného roku </w:t>
      </w:r>
      <w:r w:rsidR="004318B5">
        <w:rPr>
          <w:rFonts w:ascii="Times New Roman" w:hAnsi="Times New Roman" w:cs="Times New Roman"/>
          <w:sz w:val="24"/>
          <w:szCs w:val="24"/>
        </w:rPr>
        <w:t xml:space="preserve">(dále jen „hodnocené období“) </w:t>
      </w:r>
      <w:r w:rsidR="00886B8F" w:rsidRPr="00C33967">
        <w:rPr>
          <w:rFonts w:ascii="Times New Roman" w:hAnsi="Times New Roman" w:cs="Times New Roman"/>
          <w:sz w:val="24"/>
          <w:szCs w:val="24"/>
        </w:rPr>
        <w:t>určité množství bodů (</w:t>
      </w:r>
      <w:r w:rsidR="006D7C7C" w:rsidRPr="00C33967">
        <w:rPr>
          <w:rFonts w:ascii="Times New Roman" w:hAnsi="Times New Roman" w:cs="Times New Roman"/>
          <w:sz w:val="24"/>
          <w:szCs w:val="24"/>
        </w:rPr>
        <w:t xml:space="preserve">tzv. </w:t>
      </w:r>
      <w:r w:rsidR="00886B8F" w:rsidRPr="00C33967">
        <w:rPr>
          <w:rFonts w:ascii="Times New Roman" w:hAnsi="Times New Roman" w:cs="Times New Roman"/>
          <w:sz w:val="24"/>
          <w:szCs w:val="24"/>
        </w:rPr>
        <w:t xml:space="preserve">bodový rozpočet) k rozdělení mezi jím navštívené </w:t>
      </w:r>
      <w:r>
        <w:rPr>
          <w:rFonts w:ascii="Times New Roman" w:hAnsi="Times New Roman" w:cs="Times New Roman"/>
          <w:sz w:val="24"/>
          <w:szCs w:val="24"/>
        </w:rPr>
        <w:t>zařazené PZS</w:t>
      </w:r>
      <w:r w:rsidR="00886B8F" w:rsidRPr="00C33967">
        <w:rPr>
          <w:rFonts w:ascii="Times New Roman" w:hAnsi="Times New Roman" w:cs="Times New Roman"/>
          <w:sz w:val="24"/>
          <w:szCs w:val="24"/>
        </w:rPr>
        <w:t xml:space="preserve"> v</w:t>
      </w:r>
      <w:r w:rsidR="00C33967">
        <w:rPr>
          <w:rFonts w:ascii="Times New Roman" w:hAnsi="Times New Roman" w:cs="Times New Roman"/>
          <w:sz w:val="24"/>
          <w:szCs w:val="24"/>
        </w:rPr>
        <w:t xml:space="preserve"> hodnoceném </w:t>
      </w:r>
      <w:r w:rsidR="004318B5">
        <w:rPr>
          <w:rFonts w:ascii="Times New Roman" w:hAnsi="Times New Roman" w:cs="Times New Roman"/>
          <w:sz w:val="24"/>
          <w:szCs w:val="24"/>
        </w:rPr>
        <w:t>období</w:t>
      </w:r>
      <w:r>
        <w:rPr>
          <w:rFonts w:ascii="Times New Roman" w:hAnsi="Times New Roman" w:cs="Times New Roman"/>
          <w:sz w:val="24"/>
          <w:szCs w:val="24"/>
        </w:rPr>
        <w:t>.</w:t>
      </w:r>
      <w:r w:rsidR="00C339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 w:rsidR="006D7C7C" w:rsidRPr="00C33967">
        <w:rPr>
          <w:rFonts w:ascii="Times New Roman" w:hAnsi="Times New Roman" w:cs="Times New Roman"/>
          <w:sz w:val="24"/>
          <w:szCs w:val="24"/>
        </w:rPr>
        <w:t xml:space="preserve">odový rozpočet </w:t>
      </w:r>
      <w:r w:rsidR="00C33967" w:rsidRPr="00C33967">
        <w:rPr>
          <w:rFonts w:ascii="Times New Roman" w:hAnsi="Times New Roman" w:cs="Times New Roman"/>
          <w:sz w:val="24"/>
          <w:szCs w:val="24"/>
        </w:rPr>
        <w:t>je</w:t>
      </w:r>
      <w:r w:rsidR="00C33967">
        <w:rPr>
          <w:rFonts w:ascii="Times New Roman" w:hAnsi="Times New Roman" w:cs="Times New Roman"/>
          <w:sz w:val="24"/>
          <w:szCs w:val="24"/>
        </w:rPr>
        <w:t xml:space="preserve"> </w:t>
      </w:r>
      <w:r w:rsidR="006D7C7C" w:rsidRPr="00C33967">
        <w:rPr>
          <w:rFonts w:ascii="Times New Roman" w:hAnsi="Times New Roman" w:cs="Times New Roman"/>
          <w:sz w:val="24"/>
          <w:szCs w:val="24"/>
        </w:rPr>
        <w:t>vázán na zdravotní službu poskytnutou v</w:t>
      </w:r>
      <w:r w:rsidR="004318B5">
        <w:rPr>
          <w:rFonts w:ascii="Times New Roman" w:hAnsi="Times New Roman" w:cs="Times New Roman"/>
          <w:sz w:val="24"/>
          <w:szCs w:val="24"/>
        </w:rPr>
        <w:t> hodnoceném období</w:t>
      </w:r>
      <w:r w:rsidR="00C33967">
        <w:rPr>
          <w:rFonts w:ascii="Times New Roman" w:hAnsi="Times New Roman" w:cs="Times New Roman"/>
          <w:sz w:val="24"/>
          <w:szCs w:val="24"/>
        </w:rPr>
        <w:t xml:space="preserve"> – nelze ho převádět na </w:t>
      </w:r>
      <w:r w:rsidR="004318B5">
        <w:rPr>
          <w:rFonts w:ascii="Times New Roman" w:hAnsi="Times New Roman" w:cs="Times New Roman"/>
          <w:sz w:val="24"/>
          <w:szCs w:val="24"/>
        </w:rPr>
        <w:t>jiné</w:t>
      </w:r>
      <w:r w:rsidR="00C33967">
        <w:rPr>
          <w:rFonts w:ascii="Times New Roman" w:hAnsi="Times New Roman" w:cs="Times New Roman"/>
          <w:sz w:val="24"/>
          <w:szCs w:val="24"/>
        </w:rPr>
        <w:t xml:space="preserve"> období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B31BF05" w14:textId="6E5F2035" w:rsidR="00157D46" w:rsidRPr="00245DAD" w:rsidRDefault="00157D46" w:rsidP="00245DAD">
      <w:pPr>
        <w:pStyle w:val="Odstavecseseznamem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45DAD"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886B8F" w:rsidRPr="00245DAD">
        <w:rPr>
          <w:rFonts w:ascii="Times New Roman" w:hAnsi="Times New Roman" w:cs="Times New Roman"/>
          <w:sz w:val="24"/>
          <w:szCs w:val="24"/>
        </w:rPr>
        <w:t xml:space="preserve">očet </w:t>
      </w:r>
      <w:r w:rsidRPr="00245DAD">
        <w:rPr>
          <w:rFonts w:ascii="Times New Roman" w:hAnsi="Times New Roman" w:cs="Times New Roman"/>
          <w:sz w:val="24"/>
          <w:szCs w:val="24"/>
        </w:rPr>
        <w:t>zařazených PZS jimž pojištěnec může přidělit určité množství bodů,</w:t>
      </w:r>
      <w:r w:rsidR="00886B8F" w:rsidRPr="00245DAD">
        <w:rPr>
          <w:rFonts w:ascii="Times New Roman" w:hAnsi="Times New Roman" w:cs="Times New Roman"/>
          <w:sz w:val="24"/>
          <w:szCs w:val="24"/>
        </w:rPr>
        <w:t xml:space="preserve"> </w:t>
      </w:r>
      <w:r w:rsidR="006D7C7C" w:rsidRPr="00245DAD">
        <w:rPr>
          <w:rFonts w:ascii="Times New Roman" w:hAnsi="Times New Roman" w:cs="Times New Roman"/>
          <w:sz w:val="24"/>
          <w:szCs w:val="24"/>
        </w:rPr>
        <w:t xml:space="preserve">není limitován, zároveň je však možnost přidělit celý bodový rozpočet pouze jednomu </w:t>
      </w:r>
      <w:r w:rsidRPr="00245DAD">
        <w:rPr>
          <w:rFonts w:ascii="Times New Roman" w:hAnsi="Times New Roman" w:cs="Times New Roman"/>
          <w:sz w:val="24"/>
          <w:szCs w:val="24"/>
        </w:rPr>
        <w:t>zařazenému PZS.</w:t>
      </w:r>
    </w:p>
    <w:p w14:paraId="06BF4326" w14:textId="77777777" w:rsidR="00886B8F" w:rsidRPr="00C33967" w:rsidRDefault="00886B8F" w:rsidP="00C33967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7FC771" w14:textId="79418C52" w:rsidR="00886B8F" w:rsidRPr="00245DAD" w:rsidRDefault="006D7C7C" w:rsidP="00245DAD">
      <w:pPr>
        <w:pStyle w:val="Odstavecseseznamem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DAD">
        <w:rPr>
          <w:rFonts w:ascii="Times New Roman" w:hAnsi="Times New Roman" w:cs="Times New Roman"/>
          <w:b/>
          <w:sz w:val="24"/>
          <w:szCs w:val="24"/>
        </w:rPr>
        <w:t>Výplata b</w:t>
      </w:r>
      <w:r w:rsidR="00157D46">
        <w:rPr>
          <w:rFonts w:ascii="Times New Roman" w:hAnsi="Times New Roman" w:cs="Times New Roman"/>
          <w:b/>
          <w:sz w:val="24"/>
          <w:szCs w:val="24"/>
        </w:rPr>
        <w:t>onifikac</w:t>
      </w:r>
      <w:r w:rsidR="009A5F06">
        <w:rPr>
          <w:rFonts w:ascii="Times New Roman" w:hAnsi="Times New Roman" w:cs="Times New Roman"/>
          <w:b/>
          <w:sz w:val="24"/>
          <w:szCs w:val="24"/>
        </w:rPr>
        <w:t>e</w:t>
      </w:r>
    </w:p>
    <w:p w14:paraId="2B13348F" w14:textId="5C3C48D5" w:rsidR="00525D57" w:rsidRPr="00C33967" w:rsidRDefault="00157D46" w:rsidP="00C33967">
      <w:pPr>
        <w:pStyle w:val="Odstavecseseznamem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25D57" w:rsidRPr="00C33967">
        <w:rPr>
          <w:rFonts w:ascii="Times New Roman" w:hAnsi="Times New Roman" w:cs="Times New Roman"/>
          <w:sz w:val="24"/>
          <w:szCs w:val="24"/>
        </w:rPr>
        <w:t xml:space="preserve">o uplynutí 1. pololetí </w:t>
      </w:r>
      <w:r w:rsidR="004318B5">
        <w:rPr>
          <w:rFonts w:ascii="Times New Roman" w:hAnsi="Times New Roman" w:cs="Times New Roman"/>
          <w:sz w:val="24"/>
          <w:szCs w:val="24"/>
        </w:rPr>
        <w:t>hodnoceného období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5D57" w:rsidRPr="00C33967">
        <w:rPr>
          <w:rFonts w:ascii="Times New Roman" w:hAnsi="Times New Roman" w:cs="Times New Roman"/>
          <w:sz w:val="24"/>
          <w:szCs w:val="24"/>
        </w:rPr>
        <w:t xml:space="preserve">obdrží </w:t>
      </w:r>
      <w:r>
        <w:rPr>
          <w:rFonts w:ascii="Times New Roman" w:hAnsi="Times New Roman" w:cs="Times New Roman"/>
          <w:sz w:val="24"/>
          <w:szCs w:val="24"/>
        </w:rPr>
        <w:t>zařazení PZS jimž byl přidělen alespoň jeden bod</w:t>
      </w:r>
      <w:r w:rsidR="00525D57" w:rsidRPr="00C33967">
        <w:rPr>
          <w:rFonts w:ascii="Times New Roman" w:hAnsi="Times New Roman" w:cs="Times New Roman"/>
          <w:sz w:val="24"/>
          <w:szCs w:val="24"/>
        </w:rPr>
        <w:t xml:space="preserve"> průběžnou informaci o dosavadním výsledku hodnocení pojištěnci</w:t>
      </w:r>
      <w:r w:rsidR="00801798">
        <w:rPr>
          <w:rFonts w:ascii="Times New Roman" w:hAnsi="Times New Roman" w:cs="Times New Roman"/>
          <w:sz w:val="24"/>
          <w:szCs w:val="24"/>
        </w:rPr>
        <w:t>.</w:t>
      </w:r>
    </w:p>
    <w:p w14:paraId="1AD42B31" w14:textId="2E7A573A" w:rsidR="00886B8F" w:rsidRPr="00C33967" w:rsidRDefault="00696B8B" w:rsidP="00C33967">
      <w:pPr>
        <w:pStyle w:val="Odstavecseseznamem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25D57" w:rsidRPr="00C33967">
        <w:rPr>
          <w:rFonts w:ascii="Times New Roman" w:hAnsi="Times New Roman" w:cs="Times New Roman"/>
          <w:sz w:val="24"/>
          <w:szCs w:val="24"/>
        </w:rPr>
        <w:t xml:space="preserve">o skončení hodnoceného </w:t>
      </w:r>
      <w:r w:rsidR="004318B5">
        <w:rPr>
          <w:rFonts w:ascii="Times New Roman" w:hAnsi="Times New Roman" w:cs="Times New Roman"/>
          <w:sz w:val="24"/>
          <w:szCs w:val="24"/>
        </w:rPr>
        <w:t>období</w:t>
      </w:r>
      <w:r w:rsidR="00525D57" w:rsidRPr="00C33967">
        <w:rPr>
          <w:rFonts w:ascii="Times New Roman" w:hAnsi="Times New Roman" w:cs="Times New Roman"/>
          <w:sz w:val="24"/>
          <w:szCs w:val="24"/>
        </w:rPr>
        <w:t xml:space="preserve"> stanoví pojišťovna na základě celkového počtu přidělených bodů (</w:t>
      </w:r>
      <w:r w:rsidR="00525D57" w:rsidRPr="00C33967">
        <w:rPr>
          <w:rFonts w:ascii="Times New Roman" w:hAnsi="Times New Roman" w:cs="Times New Roman"/>
          <w:i/>
          <w:sz w:val="24"/>
          <w:szCs w:val="24"/>
        </w:rPr>
        <w:t>PB</w:t>
      </w:r>
      <w:r w:rsidR="00525D57" w:rsidRPr="00C33967">
        <w:rPr>
          <w:rFonts w:ascii="Times New Roman" w:hAnsi="Times New Roman" w:cs="Times New Roman"/>
          <w:sz w:val="24"/>
          <w:szCs w:val="24"/>
        </w:rPr>
        <w:t>) a celkové částky (</w:t>
      </w:r>
      <w:r w:rsidR="00525D57" w:rsidRPr="00C33967">
        <w:rPr>
          <w:rFonts w:ascii="Times New Roman" w:hAnsi="Times New Roman" w:cs="Times New Roman"/>
          <w:i/>
          <w:sz w:val="24"/>
          <w:szCs w:val="24"/>
        </w:rPr>
        <w:t>CČ</w:t>
      </w:r>
      <w:r w:rsidR="00525D57" w:rsidRPr="00C33967">
        <w:rPr>
          <w:rFonts w:ascii="Times New Roman" w:hAnsi="Times New Roman" w:cs="Times New Roman"/>
          <w:sz w:val="24"/>
          <w:szCs w:val="24"/>
        </w:rPr>
        <w:t>) určené na tento bonifikační program hodnotu bodu (</w:t>
      </w:r>
      <w:r w:rsidR="00525D57" w:rsidRPr="00C33967">
        <w:rPr>
          <w:rFonts w:ascii="Times New Roman" w:hAnsi="Times New Roman" w:cs="Times New Roman"/>
          <w:i/>
          <w:sz w:val="24"/>
          <w:szCs w:val="24"/>
        </w:rPr>
        <w:t>HB</w:t>
      </w:r>
      <w:r w:rsidR="00525D57" w:rsidRPr="00C33967">
        <w:rPr>
          <w:rFonts w:ascii="Times New Roman" w:hAnsi="Times New Roman" w:cs="Times New Roman"/>
          <w:sz w:val="24"/>
          <w:szCs w:val="24"/>
        </w:rPr>
        <w:t xml:space="preserve">): </w:t>
      </w:r>
      <m:oMath>
        <m:r>
          <w:rPr>
            <w:rFonts w:ascii="Cambria Math" w:hAnsi="Cambria Math" w:cs="Times New Roman"/>
            <w:sz w:val="24"/>
            <w:szCs w:val="24"/>
          </w:rPr>
          <m:t>HB=</m:t>
        </m:r>
        <m:func>
          <m:fun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min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CČ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PB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HB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max</m:t>
                    </m:r>
                  </m:sub>
                </m:sSub>
              </m:e>
            </m:d>
          </m:e>
        </m:func>
        <m:r>
          <w:rPr>
            <w:rFonts w:ascii="Cambria Math" w:hAnsi="Cambria Math" w:cs="Times New Roman"/>
            <w:sz w:val="24"/>
            <w:szCs w:val="24"/>
          </w:rPr>
          <m:t>,</m:t>
        </m:r>
      </m:oMath>
    </w:p>
    <w:p w14:paraId="629C617B" w14:textId="0FF03C83" w:rsidR="00696B8B" w:rsidRPr="00C33967" w:rsidRDefault="00696B8B" w:rsidP="00C33967">
      <w:pPr>
        <w:pStyle w:val="Odstavecseseznamem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25D57" w:rsidRPr="00C33967">
        <w:rPr>
          <w:rFonts w:ascii="Times New Roman" w:hAnsi="Times New Roman" w:cs="Times New Roman"/>
          <w:sz w:val="24"/>
          <w:szCs w:val="24"/>
        </w:rPr>
        <w:t xml:space="preserve">ro výplatu </w:t>
      </w:r>
      <w:r>
        <w:rPr>
          <w:rFonts w:ascii="Times New Roman" w:hAnsi="Times New Roman" w:cs="Times New Roman"/>
          <w:sz w:val="24"/>
          <w:szCs w:val="24"/>
        </w:rPr>
        <w:t>bonifikace z programu hodnocení kvality pojištěnci</w:t>
      </w:r>
      <w:r w:rsidR="00525D57" w:rsidRPr="00C33967">
        <w:rPr>
          <w:rFonts w:ascii="Times New Roman" w:hAnsi="Times New Roman" w:cs="Times New Roman"/>
          <w:sz w:val="24"/>
          <w:szCs w:val="24"/>
        </w:rPr>
        <w:t xml:space="preserve"> jednotlivým </w:t>
      </w:r>
      <w:r>
        <w:rPr>
          <w:rFonts w:ascii="Times New Roman" w:hAnsi="Times New Roman" w:cs="Times New Roman"/>
          <w:sz w:val="24"/>
          <w:szCs w:val="24"/>
        </w:rPr>
        <w:t>zařazeným PZS</w:t>
      </w:r>
      <w:r w:rsidR="00525D57" w:rsidRPr="00C33967">
        <w:rPr>
          <w:rFonts w:ascii="Times New Roman" w:hAnsi="Times New Roman" w:cs="Times New Roman"/>
          <w:sz w:val="24"/>
          <w:szCs w:val="24"/>
        </w:rPr>
        <w:t xml:space="preserve"> se bude výsledná částka v Kč rovnat součtu bodů vynásobeného stanovenou hodnotou bodu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4F5A93A" w14:textId="3CE2082A" w:rsidR="00696B8B" w:rsidRPr="00245DAD" w:rsidRDefault="00696B8B" w:rsidP="00245DAD">
      <w:pPr>
        <w:pStyle w:val="Odstavecseseznamem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525D57" w:rsidRPr="00245DAD">
        <w:rPr>
          <w:rFonts w:ascii="Times New Roman" w:hAnsi="Times New Roman" w:cs="Times New Roman"/>
          <w:sz w:val="24"/>
          <w:szCs w:val="24"/>
        </w:rPr>
        <w:t>yplacení bon</w:t>
      </w:r>
      <w:r>
        <w:rPr>
          <w:rFonts w:ascii="Times New Roman" w:hAnsi="Times New Roman" w:cs="Times New Roman"/>
          <w:sz w:val="24"/>
          <w:szCs w:val="24"/>
        </w:rPr>
        <w:t>ifikace</w:t>
      </w:r>
      <w:r w:rsidR="00525D57" w:rsidRPr="00245DAD">
        <w:rPr>
          <w:rFonts w:ascii="Times New Roman" w:hAnsi="Times New Roman" w:cs="Times New Roman"/>
          <w:sz w:val="24"/>
          <w:szCs w:val="24"/>
        </w:rPr>
        <w:t xml:space="preserve"> bude realizováno </w:t>
      </w:r>
      <w:r w:rsidR="00C33967" w:rsidRPr="00245DAD">
        <w:rPr>
          <w:rFonts w:ascii="Times New Roman" w:hAnsi="Times New Roman" w:cs="Times New Roman"/>
          <w:sz w:val="24"/>
          <w:szCs w:val="24"/>
        </w:rPr>
        <w:t>za cel</w:t>
      </w:r>
      <w:r w:rsidR="004318B5">
        <w:rPr>
          <w:rFonts w:ascii="Times New Roman" w:hAnsi="Times New Roman" w:cs="Times New Roman"/>
          <w:sz w:val="24"/>
          <w:szCs w:val="24"/>
        </w:rPr>
        <w:t>é</w:t>
      </w:r>
      <w:r w:rsidR="00C33967" w:rsidRPr="00245DAD">
        <w:rPr>
          <w:rFonts w:ascii="Times New Roman" w:hAnsi="Times New Roman" w:cs="Times New Roman"/>
          <w:sz w:val="24"/>
          <w:szCs w:val="24"/>
        </w:rPr>
        <w:t xml:space="preserve"> hodnocen</w:t>
      </w:r>
      <w:r w:rsidR="004318B5">
        <w:rPr>
          <w:rFonts w:ascii="Times New Roman" w:hAnsi="Times New Roman" w:cs="Times New Roman"/>
          <w:sz w:val="24"/>
          <w:szCs w:val="24"/>
        </w:rPr>
        <w:t xml:space="preserve">é období a to nejpozději </w:t>
      </w:r>
      <w:r w:rsidR="004318B5" w:rsidRPr="009222F8">
        <w:rPr>
          <w:rFonts w:ascii="Times New Roman" w:hAnsi="Times New Roman" w:cs="Times New Roman"/>
          <w:sz w:val="24"/>
          <w:szCs w:val="24"/>
          <w:highlight w:val="yellow"/>
        </w:rPr>
        <w:t>k</w:t>
      </w:r>
      <w:r w:rsidR="009222F8" w:rsidRPr="009222F8">
        <w:rPr>
          <w:rFonts w:ascii="Times New Roman" w:hAnsi="Times New Roman" w:cs="Times New Roman"/>
          <w:sz w:val="24"/>
          <w:szCs w:val="24"/>
          <w:highlight w:val="yellow"/>
        </w:rPr>
        <w:t> 30. 6. 2022</w:t>
      </w:r>
      <w:r w:rsidRPr="009222F8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0D6B6DE4" w14:textId="67EA7298" w:rsidR="00886B8F" w:rsidRPr="00245DAD" w:rsidRDefault="00696B8B" w:rsidP="00245DAD">
      <w:pPr>
        <w:pStyle w:val="Odstavecseseznamem"/>
        <w:numPr>
          <w:ilvl w:val="0"/>
          <w:numId w:val="7"/>
        </w:numPr>
        <w:spacing w:after="0" w:line="240" w:lineRule="auto"/>
        <w:contextualSpacing w:val="0"/>
        <w:jc w:val="both"/>
      </w:pPr>
      <w:r>
        <w:rPr>
          <w:rFonts w:ascii="Times New Roman" w:hAnsi="Times New Roman" w:cs="Times New Roman"/>
          <w:sz w:val="24"/>
          <w:szCs w:val="24"/>
        </w:rPr>
        <w:t>Zařazený PZS</w:t>
      </w:r>
      <w:r w:rsidR="00525D57" w:rsidRPr="00245DAD">
        <w:rPr>
          <w:rFonts w:ascii="Times New Roman" w:hAnsi="Times New Roman" w:cs="Times New Roman"/>
          <w:sz w:val="24"/>
          <w:szCs w:val="24"/>
        </w:rPr>
        <w:t xml:space="preserve"> zároveň obdrží souhrnnou informaci o jeho </w:t>
      </w:r>
      <w:r w:rsidR="00C33967" w:rsidRPr="00245DAD">
        <w:rPr>
          <w:rFonts w:ascii="Times New Roman" w:hAnsi="Times New Roman" w:cs="Times New Roman"/>
          <w:sz w:val="24"/>
          <w:szCs w:val="24"/>
        </w:rPr>
        <w:t xml:space="preserve">celkovém </w:t>
      </w:r>
      <w:r w:rsidR="00525D57" w:rsidRPr="00245DAD">
        <w:rPr>
          <w:rFonts w:ascii="Times New Roman" w:hAnsi="Times New Roman" w:cs="Times New Roman"/>
          <w:sz w:val="24"/>
          <w:szCs w:val="24"/>
        </w:rPr>
        <w:t>hodnocení pojištěnci, včetně výpočtu bonifikace</w:t>
      </w:r>
      <w:r w:rsidR="00C33967" w:rsidRPr="00245DAD">
        <w:rPr>
          <w:rFonts w:ascii="Times New Roman" w:hAnsi="Times New Roman" w:cs="Times New Roman"/>
          <w:sz w:val="24"/>
          <w:szCs w:val="24"/>
        </w:rPr>
        <w:t>.</w:t>
      </w:r>
      <w:r w:rsidRPr="00245DAD">
        <w:rPr>
          <w:rFonts w:ascii="Times New Roman" w:hAnsi="Times New Roman" w:cs="Times New Roman"/>
          <w:sz w:val="24"/>
          <w:szCs w:val="24"/>
        </w:rPr>
        <w:t xml:space="preserve"> Tato informace bude obsahovat alespoň počet pojištěnců, kteří danému zařazenému PZS přidělili body, celkový počet přidělených bodů danému zařazenému PZS, celkový počet bodů přidělený </w:t>
      </w:r>
      <w:r w:rsidR="004318B5" w:rsidRPr="00245DAD">
        <w:rPr>
          <w:rFonts w:ascii="Times New Roman" w:hAnsi="Times New Roman" w:cs="Times New Roman"/>
          <w:sz w:val="24"/>
          <w:szCs w:val="24"/>
        </w:rPr>
        <w:t>všem zařazeným PZS za celé hodnocené</w:t>
      </w:r>
      <w:r w:rsidRPr="00245DAD">
        <w:rPr>
          <w:rFonts w:ascii="Times New Roman" w:hAnsi="Times New Roman" w:cs="Times New Roman"/>
          <w:sz w:val="24"/>
          <w:szCs w:val="24"/>
        </w:rPr>
        <w:t xml:space="preserve"> </w:t>
      </w:r>
      <w:r w:rsidR="004318B5" w:rsidRPr="00245DAD">
        <w:rPr>
          <w:rFonts w:ascii="Times New Roman" w:hAnsi="Times New Roman" w:cs="Times New Roman"/>
          <w:sz w:val="24"/>
          <w:szCs w:val="24"/>
        </w:rPr>
        <w:t>období a výpočet bonifikace</w:t>
      </w:r>
      <w:r w:rsidRPr="00245DAD">
        <w:rPr>
          <w:rFonts w:ascii="Times New Roman" w:hAnsi="Times New Roman" w:cs="Times New Roman"/>
          <w:sz w:val="24"/>
          <w:szCs w:val="24"/>
        </w:rPr>
        <w:t>.</w:t>
      </w:r>
    </w:p>
    <w:sectPr w:rsidR="00886B8F" w:rsidRPr="00245DAD" w:rsidSect="00F020A7">
      <w:headerReference w:type="default" r:id="rId8"/>
      <w:pgSz w:w="11900" w:h="16840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723830" w14:textId="77777777" w:rsidR="00E54CDD" w:rsidRDefault="00E54CDD" w:rsidP="00B01F09">
      <w:pPr>
        <w:spacing w:after="0" w:line="240" w:lineRule="auto"/>
      </w:pPr>
      <w:r>
        <w:separator/>
      </w:r>
    </w:p>
  </w:endnote>
  <w:endnote w:type="continuationSeparator" w:id="0">
    <w:p w14:paraId="1E214B4E" w14:textId="77777777" w:rsidR="00E54CDD" w:rsidRDefault="00E54CDD" w:rsidP="00B01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1F9DD2" w14:textId="77777777" w:rsidR="00E54CDD" w:rsidRDefault="00E54CDD" w:rsidP="00B01F09">
      <w:pPr>
        <w:spacing w:after="0" w:line="240" w:lineRule="auto"/>
      </w:pPr>
      <w:r>
        <w:separator/>
      </w:r>
    </w:p>
  </w:footnote>
  <w:footnote w:type="continuationSeparator" w:id="0">
    <w:p w14:paraId="125A588F" w14:textId="77777777" w:rsidR="00E54CDD" w:rsidRDefault="00E54CDD" w:rsidP="00B01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alias w:val="Název"/>
      <w:tag w:val=""/>
      <w:id w:val="1116400235"/>
      <w:placeholder>
        <w:docPart w:val="B9C35B1C8B65485990EFC6E87389AED1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3E2EE9C2" w14:textId="1A2677C4" w:rsidR="00B01F09" w:rsidRPr="00B01F09" w:rsidRDefault="002265CF">
        <w:pPr>
          <w:pStyle w:val="Zhlav"/>
          <w:jc w:val="right"/>
        </w:pPr>
        <w:r w:rsidRPr="00B01F09">
          <w:t xml:space="preserve">Příloha č. </w:t>
        </w:r>
        <w:r>
          <w:t>1</w:t>
        </w:r>
        <w:r w:rsidRPr="00B01F09">
          <w:t xml:space="preserve"> k Dodatku: </w:t>
        </w:r>
        <w:r>
          <w:t>S</w:t>
        </w:r>
        <w:r w:rsidRPr="00B01F09">
          <w:t xml:space="preserve"> 202</w:t>
        </w:r>
        <w:r>
          <w:t>1</w:t>
        </w:r>
      </w:p>
    </w:sdtContent>
  </w:sdt>
  <w:p w14:paraId="28CA7F8F" w14:textId="77777777" w:rsidR="00B01F09" w:rsidRDefault="00B01F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34BE0"/>
    <w:multiLevelType w:val="hybridMultilevel"/>
    <w:tmpl w:val="1D0E23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349C8"/>
    <w:multiLevelType w:val="hybridMultilevel"/>
    <w:tmpl w:val="37644E4A"/>
    <w:lvl w:ilvl="0" w:tplc="EE7478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C186F"/>
    <w:multiLevelType w:val="hybridMultilevel"/>
    <w:tmpl w:val="7046B224"/>
    <w:lvl w:ilvl="0" w:tplc="AA3422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B157E"/>
    <w:multiLevelType w:val="hybridMultilevel"/>
    <w:tmpl w:val="7FC89F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215C2"/>
    <w:multiLevelType w:val="hybridMultilevel"/>
    <w:tmpl w:val="278C77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E370A"/>
    <w:multiLevelType w:val="hybridMultilevel"/>
    <w:tmpl w:val="7CFEC3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7302AA"/>
    <w:multiLevelType w:val="hybridMultilevel"/>
    <w:tmpl w:val="219CCAC6"/>
    <w:lvl w:ilvl="0" w:tplc="135AC0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263AF0"/>
    <w:multiLevelType w:val="hybridMultilevel"/>
    <w:tmpl w:val="B69052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4D7D76"/>
    <w:multiLevelType w:val="hybridMultilevel"/>
    <w:tmpl w:val="B35ECB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0C7E88"/>
    <w:multiLevelType w:val="hybridMultilevel"/>
    <w:tmpl w:val="34E49E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461064"/>
    <w:multiLevelType w:val="hybridMultilevel"/>
    <w:tmpl w:val="EC702C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6379D5"/>
    <w:multiLevelType w:val="hybridMultilevel"/>
    <w:tmpl w:val="FBC2F4F6"/>
    <w:lvl w:ilvl="0" w:tplc="2DBC0E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11"/>
  </w:num>
  <w:num w:numId="8">
    <w:abstractNumId w:val="10"/>
  </w:num>
  <w:num w:numId="9">
    <w:abstractNumId w:val="0"/>
  </w:num>
  <w:num w:numId="10">
    <w:abstractNumId w:val="6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AA7"/>
    <w:rsid w:val="00117415"/>
    <w:rsid w:val="00157D46"/>
    <w:rsid w:val="0016227A"/>
    <w:rsid w:val="00195F1A"/>
    <w:rsid w:val="001E589D"/>
    <w:rsid w:val="002265CF"/>
    <w:rsid w:val="00245DAD"/>
    <w:rsid w:val="00272264"/>
    <w:rsid w:val="002C5963"/>
    <w:rsid w:val="003D249D"/>
    <w:rsid w:val="004318B5"/>
    <w:rsid w:val="0046562C"/>
    <w:rsid w:val="004D4328"/>
    <w:rsid w:val="00525D57"/>
    <w:rsid w:val="00550157"/>
    <w:rsid w:val="0058006D"/>
    <w:rsid w:val="006370E9"/>
    <w:rsid w:val="00667170"/>
    <w:rsid w:val="00696B8B"/>
    <w:rsid w:val="006D7C7C"/>
    <w:rsid w:val="00710B9B"/>
    <w:rsid w:val="00735C7E"/>
    <w:rsid w:val="00741AEF"/>
    <w:rsid w:val="00801798"/>
    <w:rsid w:val="008139AC"/>
    <w:rsid w:val="00821A3D"/>
    <w:rsid w:val="00821DAF"/>
    <w:rsid w:val="00842836"/>
    <w:rsid w:val="00886B8F"/>
    <w:rsid w:val="008B3CF3"/>
    <w:rsid w:val="008C16F1"/>
    <w:rsid w:val="008E5373"/>
    <w:rsid w:val="0091112D"/>
    <w:rsid w:val="009222F8"/>
    <w:rsid w:val="00956715"/>
    <w:rsid w:val="00965905"/>
    <w:rsid w:val="00971ADB"/>
    <w:rsid w:val="00976E31"/>
    <w:rsid w:val="009A5F06"/>
    <w:rsid w:val="009D15E0"/>
    <w:rsid w:val="009F2AA7"/>
    <w:rsid w:val="009F61BA"/>
    <w:rsid w:val="00AA12D5"/>
    <w:rsid w:val="00B006B3"/>
    <w:rsid w:val="00B01F09"/>
    <w:rsid w:val="00B168C7"/>
    <w:rsid w:val="00B86885"/>
    <w:rsid w:val="00C23973"/>
    <w:rsid w:val="00C33967"/>
    <w:rsid w:val="00C368D3"/>
    <w:rsid w:val="00C72616"/>
    <w:rsid w:val="00D042B1"/>
    <w:rsid w:val="00D167FE"/>
    <w:rsid w:val="00D530F9"/>
    <w:rsid w:val="00DA4B5A"/>
    <w:rsid w:val="00E27CF8"/>
    <w:rsid w:val="00E453FA"/>
    <w:rsid w:val="00E47D68"/>
    <w:rsid w:val="00E54CDD"/>
    <w:rsid w:val="00F020A7"/>
    <w:rsid w:val="00F02B0D"/>
    <w:rsid w:val="00F0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52660"/>
  <w15:docId w15:val="{3EFD444D-CE34-42DE-86CB-15AA15BBB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List Paragraph (Czech Tourism),Nadpis pro KZ"/>
    <w:basedOn w:val="Normln"/>
    <w:link w:val="OdstavecseseznamemChar"/>
    <w:uiPriority w:val="34"/>
    <w:qFormat/>
    <w:rsid w:val="006370E9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unhideWhenUsed/>
    <w:rsid w:val="00886B8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86B8F"/>
    <w:rPr>
      <w:rFonts w:ascii="Calibri" w:eastAsia="Calibri" w:hAnsi="Calibri" w:cs="Times New Roman"/>
      <w:sz w:val="20"/>
      <w:szCs w:val="20"/>
    </w:rPr>
  </w:style>
  <w:style w:type="character" w:customStyle="1" w:styleId="OdstavecseseznamemChar">
    <w:name w:val="Odstavec se seznamem Char"/>
    <w:aliases w:val="List Paragraph (Czech Tourism) Char,Nadpis pro KZ Char"/>
    <w:link w:val="Odstavecseseznamem"/>
    <w:uiPriority w:val="34"/>
    <w:locked/>
    <w:rsid w:val="00886B8F"/>
  </w:style>
  <w:style w:type="paragraph" w:styleId="Zhlav">
    <w:name w:val="header"/>
    <w:basedOn w:val="Normln"/>
    <w:link w:val="ZhlavChar"/>
    <w:uiPriority w:val="99"/>
    <w:unhideWhenUsed/>
    <w:rsid w:val="00B01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1F09"/>
  </w:style>
  <w:style w:type="paragraph" w:styleId="Zpat">
    <w:name w:val="footer"/>
    <w:basedOn w:val="Normln"/>
    <w:link w:val="ZpatChar"/>
    <w:uiPriority w:val="99"/>
    <w:unhideWhenUsed/>
    <w:rsid w:val="00B01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1F09"/>
  </w:style>
  <w:style w:type="paragraph" w:styleId="Textbubliny">
    <w:name w:val="Balloon Text"/>
    <w:basedOn w:val="Normln"/>
    <w:link w:val="TextbublinyChar"/>
    <w:uiPriority w:val="99"/>
    <w:semiHidden/>
    <w:unhideWhenUsed/>
    <w:rsid w:val="00B01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1F0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E5373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5373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5373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8E53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74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9C35B1C8B65485990EFC6E87389AE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8BAE5B-5B70-4678-9A60-5443A2619A1C}"/>
      </w:docPartPr>
      <w:docPartBody>
        <w:p w:rsidR="00F37812" w:rsidRDefault="00001E3C" w:rsidP="00001E3C">
          <w:pPr>
            <w:pStyle w:val="B9C35B1C8B65485990EFC6E87389AED1"/>
          </w:pPr>
          <w:r>
            <w:rPr>
              <w:color w:val="7F7F7F" w:themeColor="text1" w:themeTint="80"/>
            </w:rPr>
            <w:t>[Název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E3C"/>
    <w:rsid w:val="00001E3C"/>
    <w:rsid w:val="003276C1"/>
    <w:rsid w:val="0051435B"/>
    <w:rsid w:val="005317BA"/>
    <w:rsid w:val="00643BAB"/>
    <w:rsid w:val="00F2305D"/>
    <w:rsid w:val="00F37812"/>
    <w:rsid w:val="00FE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9C35B1C8B65485990EFC6E87389AED1">
    <w:name w:val="B9C35B1C8B65485990EFC6E87389AED1"/>
    <w:rsid w:val="00001E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020E1-AB5F-408B-8338-D7B49FA96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603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č. 1 k Dodatku: S 2021</vt:lpstr>
    </vt:vector>
  </TitlesOfParts>
  <Company>OZP</Company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1 k Dodatku: S 2021</dc:title>
  <dc:creator>ozp</dc:creator>
  <cp:lastModifiedBy>Iveta Haiserová</cp:lastModifiedBy>
  <cp:revision>2</cp:revision>
  <cp:lastPrinted>2019-12-10T14:12:00Z</cp:lastPrinted>
  <dcterms:created xsi:type="dcterms:W3CDTF">2021-03-17T17:58:00Z</dcterms:created>
  <dcterms:modified xsi:type="dcterms:W3CDTF">2021-03-17T17:58:00Z</dcterms:modified>
</cp:coreProperties>
</file>