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BF98" w14:textId="77777777" w:rsidR="00B86885" w:rsidRPr="005E4BAF" w:rsidRDefault="00886B8F" w:rsidP="00C33967">
      <w:pPr>
        <w:spacing w:after="0" w:line="240" w:lineRule="auto"/>
        <w:jc w:val="center"/>
        <w:rPr>
          <w:rFonts w:ascii="Arial" w:hAnsi="Arial" w:cs="Arial"/>
          <w:sz w:val="16"/>
          <w:szCs w:val="16"/>
        </w:rPr>
      </w:pPr>
      <w:bookmarkStart w:id="0" w:name="_GoBack"/>
      <w:bookmarkEnd w:id="0"/>
      <w:r w:rsidRPr="005E4BAF">
        <w:rPr>
          <w:rFonts w:ascii="Arial" w:hAnsi="Arial" w:cs="Arial"/>
          <w:b/>
          <w:sz w:val="16"/>
          <w:szCs w:val="16"/>
        </w:rPr>
        <w:t>BONIFIKAČNÍ PROGRAM ZA KVALITU POSKYTNUTÉ PÉČE HODNOCENOU OŠETŘENÝM POJIŠTĚNCEM</w:t>
      </w:r>
    </w:p>
    <w:p w14:paraId="7FA9EF13" w14:textId="77777777" w:rsidR="00E47D68" w:rsidRPr="005E4BAF" w:rsidRDefault="00E47D68" w:rsidP="00C33967">
      <w:pPr>
        <w:spacing w:after="0" w:line="240" w:lineRule="auto"/>
        <w:jc w:val="both"/>
        <w:rPr>
          <w:rFonts w:ascii="Arial" w:hAnsi="Arial" w:cs="Arial"/>
          <w:sz w:val="16"/>
          <w:szCs w:val="16"/>
        </w:rPr>
      </w:pPr>
    </w:p>
    <w:p w14:paraId="3545A955" w14:textId="77777777" w:rsidR="00C33967" w:rsidRPr="005E4BAF" w:rsidRDefault="00C33967" w:rsidP="00C33967">
      <w:pPr>
        <w:spacing w:after="0" w:line="240" w:lineRule="auto"/>
        <w:jc w:val="both"/>
        <w:rPr>
          <w:rFonts w:ascii="Arial" w:hAnsi="Arial" w:cs="Arial"/>
          <w:b/>
          <w:sz w:val="16"/>
          <w:szCs w:val="16"/>
        </w:rPr>
      </w:pPr>
    </w:p>
    <w:p w14:paraId="0DB1A3DE" w14:textId="21851E1A" w:rsidR="00886B8F" w:rsidRPr="005E4BAF" w:rsidRDefault="00710B9B" w:rsidP="005E4BAF">
      <w:pPr>
        <w:pStyle w:val="Odstavecseseznamem"/>
        <w:numPr>
          <w:ilvl w:val="0"/>
          <w:numId w:val="11"/>
        </w:numPr>
        <w:spacing w:after="0" w:line="240" w:lineRule="auto"/>
        <w:jc w:val="center"/>
        <w:rPr>
          <w:rFonts w:ascii="Arial" w:hAnsi="Arial" w:cs="Arial"/>
          <w:b/>
          <w:sz w:val="16"/>
          <w:szCs w:val="16"/>
        </w:rPr>
      </w:pPr>
      <w:r w:rsidRPr="005E4BAF">
        <w:rPr>
          <w:rFonts w:ascii="Arial" w:hAnsi="Arial" w:cs="Arial"/>
          <w:b/>
          <w:sz w:val="16"/>
          <w:szCs w:val="16"/>
        </w:rPr>
        <w:t>Poskytovatelé zdravotních služeb</w:t>
      </w:r>
      <w:r w:rsidR="00886B8F" w:rsidRPr="005E4BAF">
        <w:rPr>
          <w:rFonts w:ascii="Arial" w:hAnsi="Arial" w:cs="Arial"/>
          <w:b/>
          <w:sz w:val="16"/>
          <w:szCs w:val="16"/>
        </w:rPr>
        <w:t xml:space="preserve"> zařazen</w:t>
      </w:r>
      <w:r w:rsidRPr="005E4BAF">
        <w:rPr>
          <w:rFonts w:ascii="Arial" w:hAnsi="Arial" w:cs="Arial"/>
          <w:b/>
          <w:sz w:val="16"/>
          <w:szCs w:val="16"/>
        </w:rPr>
        <w:t>i</w:t>
      </w:r>
      <w:r w:rsidR="00886B8F" w:rsidRPr="005E4BAF">
        <w:rPr>
          <w:rFonts w:ascii="Arial" w:hAnsi="Arial" w:cs="Arial"/>
          <w:b/>
          <w:sz w:val="16"/>
          <w:szCs w:val="16"/>
        </w:rPr>
        <w:t xml:space="preserve"> do hodnocení pojištěnci</w:t>
      </w:r>
    </w:p>
    <w:p w14:paraId="72E83EA2" w14:textId="77777777" w:rsidR="008139AC" w:rsidRPr="005E4BAF" w:rsidRDefault="00710B9B" w:rsidP="005E4BAF">
      <w:pPr>
        <w:pStyle w:val="Odstavecseseznamem"/>
        <w:numPr>
          <w:ilvl w:val="0"/>
          <w:numId w:val="12"/>
        </w:numPr>
        <w:spacing w:after="0" w:line="240" w:lineRule="auto"/>
        <w:jc w:val="both"/>
        <w:rPr>
          <w:rFonts w:ascii="Arial" w:hAnsi="Arial" w:cs="Arial"/>
          <w:sz w:val="16"/>
          <w:szCs w:val="16"/>
        </w:rPr>
      </w:pPr>
      <w:r w:rsidRPr="005E4BAF">
        <w:rPr>
          <w:rFonts w:ascii="Arial" w:hAnsi="Arial" w:cs="Arial"/>
          <w:sz w:val="16"/>
          <w:szCs w:val="16"/>
        </w:rPr>
        <w:t xml:space="preserve">Oborová zdravotní pojišťovna zaměstnanců bank, pojišťoven a stavebnictví (dále jen „OZP“) a Poskytovatel si Dodatkem sjednali možnost výplaty bonifikace </w:t>
      </w:r>
      <w:r w:rsidR="008139AC" w:rsidRPr="005E4BAF">
        <w:rPr>
          <w:rFonts w:ascii="Arial" w:hAnsi="Arial" w:cs="Arial"/>
          <w:sz w:val="16"/>
          <w:szCs w:val="16"/>
        </w:rPr>
        <w:t>v návaznosti na hodnocení kvality poskytovaných zdravotních služeb Poskytovatelem ze strany pojištěnců (dále jen „program hodnocení kvality pojištěnci“).</w:t>
      </w:r>
    </w:p>
    <w:p w14:paraId="52B7B587" w14:textId="77777777" w:rsidR="00710B9B" w:rsidRPr="005E4BAF" w:rsidRDefault="008139AC" w:rsidP="005E4BAF">
      <w:pPr>
        <w:pStyle w:val="Odstavecseseznamem"/>
        <w:numPr>
          <w:ilvl w:val="0"/>
          <w:numId w:val="12"/>
        </w:numPr>
        <w:spacing w:after="0" w:line="240" w:lineRule="auto"/>
        <w:jc w:val="both"/>
        <w:rPr>
          <w:rFonts w:ascii="Arial" w:hAnsi="Arial" w:cs="Arial"/>
          <w:sz w:val="16"/>
          <w:szCs w:val="16"/>
        </w:rPr>
      </w:pPr>
      <w:r w:rsidRPr="005E4BAF">
        <w:rPr>
          <w:rFonts w:ascii="Arial" w:hAnsi="Arial" w:cs="Arial"/>
          <w:sz w:val="16"/>
          <w:szCs w:val="16"/>
        </w:rPr>
        <w:t xml:space="preserve">Program </w:t>
      </w:r>
      <w:r w:rsidR="00710B9B" w:rsidRPr="005E4BAF">
        <w:rPr>
          <w:rFonts w:ascii="Arial" w:hAnsi="Arial" w:cs="Arial"/>
          <w:sz w:val="16"/>
          <w:szCs w:val="16"/>
        </w:rPr>
        <w:t xml:space="preserve">hodnocení kvality </w:t>
      </w:r>
      <w:r w:rsidRPr="005E4BAF">
        <w:rPr>
          <w:rFonts w:ascii="Arial" w:hAnsi="Arial" w:cs="Arial"/>
          <w:sz w:val="16"/>
          <w:szCs w:val="16"/>
        </w:rPr>
        <w:t>pojištěnci je realizován</w:t>
      </w:r>
      <w:r w:rsidR="00710B9B" w:rsidRPr="005E4BAF">
        <w:rPr>
          <w:rFonts w:ascii="Arial" w:hAnsi="Arial" w:cs="Arial"/>
          <w:sz w:val="16"/>
          <w:szCs w:val="16"/>
        </w:rPr>
        <w:t xml:space="preserve"> formou rozdělování bodů z přiděleného bodového rozpočtu mezi pojištěncem navštívené poskytovatele s využitím platformy elektronické komunikace VITAKARTA (nebo její mobilní verzi </w:t>
      </w:r>
      <w:proofErr w:type="spellStart"/>
      <w:r w:rsidR="00710B9B" w:rsidRPr="005E4BAF">
        <w:rPr>
          <w:rFonts w:ascii="Arial" w:hAnsi="Arial" w:cs="Arial"/>
          <w:sz w:val="16"/>
          <w:szCs w:val="16"/>
        </w:rPr>
        <w:t>mVITAKARTA</w:t>
      </w:r>
      <w:proofErr w:type="spellEnd"/>
      <w:r w:rsidR="00710B9B" w:rsidRPr="005E4BAF">
        <w:rPr>
          <w:rFonts w:ascii="Arial" w:hAnsi="Arial" w:cs="Arial"/>
          <w:sz w:val="16"/>
          <w:szCs w:val="16"/>
        </w:rPr>
        <w:t>) při r</w:t>
      </w:r>
      <w:r w:rsidRPr="005E4BAF">
        <w:rPr>
          <w:rFonts w:ascii="Arial" w:hAnsi="Arial" w:cs="Arial"/>
          <w:sz w:val="16"/>
          <w:szCs w:val="16"/>
        </w:rPr>
        <w:t>espektování dále uvedených pravidel</w:t>
      </w:r>
      <w:r w:rsidR="00710B9B" w:rsidRPr="005E4BAF">
        <w:rPr>
          <w:rFonts w:ascii="Arial" w:hAnsi="Arial" w:cs="Arial"/>
          <w:sz w:val="16"/>
          <w:szCs w:val="16"/>
        </w:rPr>
        <w:t>.</w:t>
      </w:r>
    </w:p>
    <w:p w14:paraId="6CBBCC70" w14:textId="30109A18" w:rsidR="00886B8F" w:rsidRPr="005E4BAF" w:rsidRDefault="008139AC" w:rsidP="005E4BAF">
      <w:pPr>
        <w:pStyle w:val="Odstavecseseznamem"/>
        <w:numPr>
          <w:ilvl w:val="0"/>
          <w:numId w:val="12"/>
        </w:numPr>
        <w:spacing w:after="0" w:line="240" w:lineRule="auto"/>
        <w:jc w:val="both"/>
        <w:rPr>
          <w:rFonts w:ascii="Arial" w:hAnsi="Arial" w:cs="Arial"/>
          <w:sz w:val="16"/>
          <w:szCs w:val="16"/>
        </w:rPr>
      </w:pPr>
      <w:r w:rsidRPr="005E4BAF">
        <w:rPr>
          <w:rFonts w:ascii="Arial" w:hAnsi="Arial" w:cs="Arial"/>
          <w:sz w:val="16"/>
          <w:szCs w:val="16"/>
        </w:rPr>
        <w:t>Do programu hodnocení kvality pojištěnci je zařazen poskytovatel zdravotních služeb, který uzavřel s OZP dodatek ke smlouvě o poskytování a úhradě hrazených služeb, jejíž přílohu tvoří tyto pravidla a zároveň je poskytovatelem zdravotních služeb v následujících odbornostech:</w:t>
      </w:r>
      <w:r w:rsidR="00C33967" w:rsidRPr="005E4BAF">
        <w:rPr>
          <w:rFonts w:ascii="Arial" w:hAnsi="Arial" w:cs="Arial"/>
          <w:sz w:val="16"/>
          <w:szCs w:val="16"/>
        </w:rPr>
        <w:t xml:space="preserve"> všeobecné praktické lékař</w:t>
      </w:r>
      <w:r w:rsidRPr="005E4BAF">
        <w:rPr>
          <w:rFonts w:ascii="Arial" w:hAnsi="Arial" w:cs="Arial"/>
          <w:sz w:val="16"/>
          <w:szCs w:val="16"/>
        </w:rPr>
        <w:t>ství</w:t>
      </w:r>
      <w:r w:rsidR="00C33967" w:rsidRPr="005E4BAF">
        <w:rPr>
          <w:rFonts w:ascii="Arial" w:hAnsi="Arial" w:cs="Arial"/>
          <w:sz w:val="16"/>
          <w:szCs w:val="16"/>
        </w:rPr>
        <w:t>, praktické lékař</w:t>
      </w:r>
      <w:r w:rsidRPr="005E4BAF">
        <w:rPr>
          <w:rFonts w:ascii="Arial" w:hAnsi="Arial" w:cs="Arial"/>
          <w:sz w:val="16"/>
          <w:szCs w:val="16"/>
        </w:rPr>
        <w:t>ství</w:t>
      </w:r>
      <w:r w:rsidR="00C33967" w:rsidRPr="005E4BAF">
        <w:rPr>
          <w:rFonts w:ascii="Arial" w:hAnsi="Arial" w:cs="Arial"/>
          <w:sz w:val="16"/>
          <w:szCs w:val="16"/>
        </w:rPr>
        <w:t xml:space="preserve"> pro děti a dorost, stomatolog</w:t>
      </w:r>
      <w:r w:rsidRPr="005E4BAF">
        <w:rPr>
          <w:rFonts w:ascii="Arial" w:hAnsi="Arial" w:cs="Arial"/>
          <w:sz w:val="16"/>
          <w:szCs w:val="16"/>
        </w:rPr>
        <w:t>ie</w:t>
      </w:r>
      <w:r w:rsidR="00C33967" w:rsidRPr="005E4BAF">
        <w:rPr>
          <w:rFonts w:ascii="Arial" w:hAnsi="Arial" w:cs="Arial"/>
          <w:sz w:val="16"/>
          <w:szCs w:val="16"/>
        </w:rPr>
        <w:t xml:space="preserve"> a gynekolog</w:t>
      </w:r>
      <w:r w:rsidRPr="005E4BAF">
        <w:rPr>
          <w:rFonts w:ascii="Arial" w:hAnsi="Arial" w:cs="Arial"/>
          <w:sz w:val="16"/>
          <w:szCs w:val="16"/>
        </w:rPr>
        <w:t>ie</w:t>
      </w:r>
      <w:r w:rsidR="00886B8F" w:rsidRPr="005E4BAF">
        <w:rPr>
          <w:rFonts w:ascii="Arial" w:hAnsi="Arial" w:cs="Arial"/>
          <w:sz w:val="16"/>
          <w:szCs w:val="16"/>
        </w:rPr>
        <w:t xml:space="preserve"> a dále </w:t>
      </w:r>
      <w:r w:rsidRPr="005E4BAF">
        <w:rPr>
          <w:rFonts w:ascii="Arial" w:hAnsi="Arial" w:cs="Arial"/>
          <w:sz w:val="16"/>
          <w:szCs w:val="16"/>
        </w:rPr>
        <w:t>veškeří</w:t>
      </w:r>
      <w:r w:rsidR="00C33967" w:rsidRPr="005E4BAF">
        <w:rPr>
          <w:rFonts w:ascii="Arial" w:hAnsi="Arial" w:cs="Arial"/>
          <w:sz w:val="16"/>
          <w:szCs w:val="16"/>
        </w:rPr>
        <w:t xml:space="preserve"> </w:t>
      </w:r>
      <w:r w:rsidR="00886B8F" w:rsidRPr="005E4BAF">
        <w:rPr>
          <w:rFonts w:ascii="Arial" w:hAnsi="Arial" w:cs="Arial"/>
          <w:sz w:val="16"/>
          <w:szCs w:val="16"/>
        </w:rPr>
        <w:t>ambulantní specialist</w:t>
      </w:r>
      <w:r w:rsidRPr="005E4BAF">
        <w:rPr>
          <w:rFonts w:ascii="Arial" w:hAnsi="Arial" w:cs="Arial"/>
          <w:sz w:val="16"/>
          <w:szCs w:val="16"/>
        </w:rPr>
        <w:t>é</w:t>
      </w:r>
      <w:r w:rsidR="00886B8F" w:rsidRPr="005E4BAF">
        <w:rPr>
          <w:rFonts w:ascii="Arial" w:hAnsi="Arial" w:cs="Arial"/>
          <w:sz w:val="16"/>
          <w:szCs w:val="16"/>
        </w:rPr>
        <w:t xml:space="preserve"> v odbornostech, které provádí klinická vyšetření pacientů (</w:t>
      </w:r>
      <w:r w:rsidRPr="005E4BAF">
        <w:rPr>
          <w:rFonts w:ascii="Arial" w:hAnsi="Arial" w:cs="Arial"/>
          <w:sz w:val="16"/>
          <w:szCs w:val="16"/>
        </w:rPr>
        <w:t>dále jen „zařazený PZS“</w:t>
      </w:r>
      <w:r w:rsidR="00886B8F" w:rsidRPr="005E4BAF">
        <w:rPr>
          <w:rFonts w:ascii="Arial" w:hAnsi="Arial" w:cs="Arial"/>
          <w:sz w:val="16"/>
          <w:szCs w:val="16"/>
        </w:rPr>
        <w:t>)</w:t>
      </w:r>
      <w:r w:rsidR="00C33967" w:rsidRPr="005E4BAF">
        <w:rPr>
          <w:rFonts w:ascii="Arial" w:hAnsi="Arial" w:cs="Arial"/>
          <w:sz w:val="16"/>
          <w:szCs w:val="16"/>
        </w:rPr>
        <w:t>.</w:t>
      </w:r>
    </w:p>
    <w:p w14:paraId="7B9EE111" w14:textId="77777777" w:rsidR="00886B8F" w:rsidRPr="005E4BAF" w:rsidRDefault="00886B8F" w:rsidP="00C33967">
      <w:pPr>
        <w:spacing w:after="0" w:line="240" w:lineRule="auto"/>
        <w:jc w:val="both"/>
        <w:rPr>
          <w:rFonts w:ascii="Arial" w:hAnsi="Arial" w:cs="Arial"/>
          <w:b/>
          <w:sz w:val="16"/>
          <w:szCs w:val="16"/>
        </w:rPr>
      </w:pPr>
    </w:p>
    <w:p w14:paraId="192D3719" w14:textId="07F469BB" w:rsidR="00886B8F" w:rsidRPr="005E4BAF" w:rsidRDefault="00886B8F" w:rsidP="005E4BAF">
      <w:pPr>
        <w:pStyle w:val="Odstavecseseznamem"/>
        <w:numPr>
          <w:ilvl w:val="0"/>
          <w:numId w:val="11"/>
        </w:numPr>
        <w:spacing w:after="0" w:line="240" w:lineRule="auto"/>
        <w:jc w:val="center"/>
        <w:rPr>
          <w:rFonts w:ascii="Arial" w:hAnsi="Arial" w:cs="Arial"/>
          <w:b/>
          <w:sz w:val="16"/>
          <w:szCs w:val="16"/>
        </w:rPr>
      </w:pPr>
      <w:r w:rsidRPr="005E4BAF">
        <w:rPr>
          <w:rFonts w:ascii="Arial" w:hAnsi="Arial" w:cs="Arial"/>
          <w:b/>
          <w:sz w:val="16"/>
          <w:szCs w:val="16"/>
        </w:rPr>
        <w:t>Pravidla programu</w:t>
      </w:r>
      <w:r w:rsidR="008139AC" w:rsidRPr="005E4BAF">
        <w:rPr>
          <w:rFonts w:ascii="Arial" w:hAnsi="Arial" w:cs="Arial"/>
          <w:b/>
          <w:sz w:val="16"/>
          <w:szCs w:val="16"/>
        </w:rPr>
        <w:t xml:space="preserve"> hodnocení kvality pojištěnci</w:t>
      </w:r>
    </w:p>
    <w:p w14:paraId="76A77F8A" w14:textId="65F18862" w:rsidR="00886B8F" w:rsidRPr="005E4BAF" w:rsidRDefault="008139AC" w:rsidP="00C33967">
      <w:pPr>
        <w:pStyle w:val="Odstavecseseznamem"/>
        <w:numPr>
          <w:ilvl w:val="0"/>
          <w:numId w:val="4"/>
        </w:numPr>
        <w:spacing w:after="0" w:line="240" w:lineRule="auto"/>
        <w:contextualSpacing w:val="0"/>
        <w:jc w:val="both"/>
        <w:rPr>
          <w:rFonts w:ascii="Arial" w:hAnsi="Arial" w:cs="Arial"/>
          <w:sz w:val="16"/>
          <w:szCs w:val="16"/>
        </w:rPr>
      </w:pPr>
      <w:r w:rsidRPr="005E4BAF">
        <w:rPr>
          <w:rFonts w:ascii="Arial" w:hAnsi="Arial" w:cs="Arial"/>
          <w:sz w:val="16"/>
          <w:szCs w:val="16"/>
        </w:rPr>
        <w:t>P</w:t>
      </w:r>
      <w:r w:rsidR="00886B8F" w:rsidRPr="005E4BAF">
        <w:rPr>
          <w:rFonts w:ascii="Arial" w:hAnsi="Arial" w:cs="Arial"/>
          <w:sz w:val="16"/>
          <w:szCs w:val="16"/>
        </w:rPr>
        <w:t>ojištěnec má založenou identitu a aktivně používá VITAKARTU</w:t>
      </w:r>
      <w:r w:rsidR="00157D46" w:rsidRPr="005E4BAF">
        <w:rPr>
          <w:rFonts w:ascii="Arial" w:hAnsi="Arial" w:cs="Arial"/>
          <w:sz w:val="16"/>
          <w:szCs w:val="16"/>
        </w:rPr>
        <w:t>.</w:t>
      </w:r>
    </w:p>
    <w:p w14:paraId="12D4B996" w14:textId="55C109B3" w:rsidR="00886B8F" w:rsidRPr="005E4BAF" w:rsidRDefault="00157D46" w:rsidP="00C33967">
      <w:pPr>
        <w:pStyle w:val="Odstavecseseznamem"/>
        <w:numPr>
          <w:ilvl w:val="0"/>
          <w:numId w:val="4"/>
        </w:numPr>
        <w:spacing w:after="0" w:line="240" w:lineRule="auto"/>
        <w:contextualSpacing w:val="0"/>
        <w:jc w:val="both"/>
        <w:rPr>
          <w:rFonts w:ascii="Arial" w:hAnsi="Arial" w:cs="Arial"/>
          <w:sz w:val="16"/>
          <w:szCs w:val="16"/>
        </w:rPr>
      </w:pPr>
      <w:r w:rsidRPr="005E4BAF">
        <w:rPr>
          <w:rFonts w:ascii="Arial" w:hAnsi="Arial" w:cs="Arial"/>
          <w:sz w:val="16"/>
          <w:szCs w:val="16"/>
        </w:rPr>
        <w:t>P</w:t>
      </w:r>
      <w:r w:rsidR="00886B8F" w:rsidRPr="005E4BAF">
        <w:rPr>
          <w:rFonts w:ascii="Arial" w:hAnsi="Arial" w:cs="Arial"/>
          <w:sz w:val="16"/>
          <w:szCs w:val="16"/>
        </w:rPr>
        <w:t xml:space="preserve">ojištěnec čerpá u </w:t>
      </w:r>
      <w:r w:rsidRPr="005E4BAF">
        <w:rPr>
          <w:rFonts w:ascii="Arial" w:hAnsi="Arial" w:cs="Arial"/>
          <w:sz w:val="16"/>
          <w:szCs w:val="16"/>
        </w:rPr>
        <w:t>zařazeného PZS</w:t>
      </w:r>
      <w:r w:rsidR="00886B8F" w:rsidRPr="005E4BAF">
        <w:rPr>
          <w:rFonts w:ascii="Arial" w:hAnsi="Arial" w:cs="Arial"/>
          <w:sz w:val="16"/>
          <w:szCs w:val="16"/>
        </w:rPr>
        <w:t xml:space="preserve"> </w:t>
      </w:r>
      <w:r w:rsidR="00710B9B" w:rsidRPr="005E4BAF">
        <w:rPr>
          <w:rFonts w:ascii="Arial" w:hAnsi="Arial" w:cs="Arial"/>
          <w:sz w:val="16"/>
          <w:szCs w:val="16"/>
        </w:rPr>
        <w:t xml:space="preserve">hrazenou </w:t>
      </w:r>
      <w:r w:rsidR="00886B8F" w:rsidRPr="005E4BAF">
        <w:rPr>
          <w:rFonts w:ascii="Arial" w:hAnsi="Arial" w:cs="Arial"/>
          <w:sz w:val="16"/>
          <w:szCs w:val="16"/>
        </w:rPr>
        <w:t xml:space="preserve">zdravotní službu, v případě </w:t>
      </w:r>
      <w:r w:rsidR="006D7C7C" w:rsidRPr="005E4BAF">
        <w:rPr>
          <w:rFonts w:ascii="Arial" w:hAnsi="Arial" w:cs="Arial"/>
          <w:sz w:val="16"/>
          <w:szCs w:val="16"/>
        </w:rPr>
        <w:t xml:space="preserve">poskytovatelů primární péče </w:t>
      </w:r>
      <w:r w:rsidR="00886B8F" w:rsidRPr="005E4BAF">
        <w:rPr>
          <w:rFonts w:ascii="Arial" w:hAnsi="Arial" w:cs="Arial"/>
          <w:sz w:val="16"/>
          <w:szCs w:val="16"/>
        </w:rPr>
        <w:t xml:space="preserve">je jeho registrovaným </w:t>
      </w:r>
      <w:r w:rsidR="00710B9B" w:rsidRPr="005E4BAF">
        <w:rPr>
          <w:rFonts w:ascii="Arial" w:hAnsi="Arial" w:cs="Arial"/>
          <w:sz w:val="16"/>
          <w:szCs w:val="16"/>
        </w:rPr>
        <w:t>pacientem</w:t>
      </w:r>
      <w:r w:rsidRPr="005E4BAF">
        <w:rPr>
          <w:rFonts w:ascii="Arial" w:hAnsi="Arial" w:cs="Arial"/>
          <w:sz w:val="16"/>
          <w:szCs w:val="16"/>
        </w:rPr>
        <w:t>.</w:t>
      </w:r>
    </w:p>
    <w:p w14:paraId="05E06B10" w14:textId="74636BE8" w:rsidR="00886B8F" w:rsidRPr="005E4BAF" w:rsidRDefault="00157D46" w:rsidP="00C33967">
      <w:pPr>
        <w:pStyle w:val="Odstavecseseznamem"/>
        <w:numPr>
          <w:ilvl w:val="0"/>
          <w:numId w:val="4"/>
        </w:numPr>
        <w:spacing w:after="0" w:line="240" w:lineRule="auto"/>
        <w:contextualSpacing w:val="0"/>
        <w:jc w:val="both"/>
        <w:rPr>
          <w:rFonts w:ascii="Arial" w:hAnsi="Arial" w:cs="Arial"/>
          <w:sz w:val="16"/>
          <w:szCs w:val="16"/>
        </w:rPr>
      </w:pPr>
      <w:r w:rsidRPr="005E4BAF">
        <w:rPr>
          <w:rFonts w:ascii="Arial" w:hAnsi="Arial" w:cs="Arial"/>
          <w:sz w:val="16"/>
          <w:szCs w:val="16"/>
        </w:rPr>
        <w:t>Pojištěnec provede prostřednictvím</w:t>
      </w:r>
      <w:r w:rsidR="00886B8F" w:rsidRPr="005E4BAF">
        <w:rPr>
          <w:rFonts w:ascii="Arial" w:hAnsi="Arial" w:cs="Arial"/>
          <w:sz w:val="16"/>
          <w:szCs w:val="16"/>
        </w:rPr>
        <w:t xml:space="preserve"> VITAKARTY kontrolu svého výpisu „Přehledu uhrazené péče“ a v případě, že </w:t>
      </w:r>
      <w:r w:rsidR="006D7C7C" w:rsidRPr="005E4BAF">
        <w:rPr>
          <w:rFonts w:ascii="Arial" w:hAnsi="Arial" w:cs="Arial"/>
          <w:sz w:val="16"/>
          <w:szCs w:val="16"/>
        </w:rPr>
        <w:t xml:space="preserve">péči vykázanou </w:t>
      </w:r>
      <w:r w:rsidRPr="005E4BAF">
        <w:rPr>
          <w:rFonts w:ascii="Arial" w:hAnsi="Arial" w:cs="Arial"/>
          <w:sz w:val="16"/>
          <w:szCs w:val="16"/>
        </w:rPr>
        <w:t>zařazeným PZS</w:t>
      </w:r>
      <w:r w:rsidR="006D7C7C" w:rsidRPr="005E4BAF">
        <w:rPr>
          <w:rFonts w:ascii="Arial" w:hAnsi="Arial" w:cs="Arial"/>
          <w:sz w:val="16"/>
          <w:szCs w:val="16"/>
        </w:rPr>
        <w:t xml:space="preserve"> </w:t>
      </w:r>
      <w:r w:rsidR="00886B8F" w:rsidRPr="005E4BAF">
        <w:rPr>
          <w:rFonts w:ascii="Arial" w:hAnsi="Arial" w:cs="Arial"/>
          <w:sz w:val="16"/>
          <w:szCs w:val="16"/>
        </w:rPr>
        <w:t xml:space="preserve">odsouhlasí, bude mít možnost </w:t>
      </w:r>
      <w:r w:rsidRPr="005E4BAF">
        <w:rPr>
          <w:rFonts w:ascii="Arial" w:hAnsi="Arial" w:cs="Arial"/>
          <w:sz w:val="16"/>
          <w:szCs w:val="16"/>
        </w:rPr>
        <w:t>tomuto zařazenému PZS</w:t>
      </w:r>
      <w:r w:rsidR="006D7C7C" w:rsidRPr="005E4BAF">
        <w:rPr>
          <w:rFonts w:ascii="Arial" w:hAnsi="Arial" w:cs="Arial"/>
          <w:sz w:val="16"/>
          <w:szCs w:val="16"/>
        </w:rPr>
        <w:t xml:space="preserve"> přidělit body </w:t>
      </w:r>
      <w:r w:rsidRPr="005E4BAF">
        <w:rPr>
          <w:rFonts w:ascii="Arial" w:hAnsi="Arial" w:cs="Arial"/>
          <w:sz w:val="16"/>
          <w:szCs w:val="16"/>
        </w:rPr>
        <w:t>ze svého bodového rozpočtu.</w:t>
      </w:r>
    </w:p>
    <w:p w14:paraId="50D005C9" w14:textId="4E596801" w:rsidR="00157D46" w:rsidRPr="005E4BAF" w:rsidRDefault="00157D46" w:rsidP="00C33967">
      <w:pPr>
        <w:pStyle w:val="Odstavecseseznamem"/>
        <w:numPr>
          <w:ilvl w:val="0"/>
          <w:numId w:val="4"/>
        </w:numPr>
        <w:spacing w:after="0" w:line="240" w:lineRule="auto"/>
        <w:contextualSpacing w:val="0"/>
        <w:jc w:val="both"/>
        <w:rPr>
          <w:rFonts w:ascii="Arial" w:hAnsi="Arial" w:cs="Arial"/>
          <w:sz w:val="16"/>
          <w:szCs w:val="16"/>
        </w:rPr>
      </w:pPr>
      <w:r w:rsidRPr="005E4BAF">
        <w:rPr>
          <w:rFonts w:ascii="Arial" w:hAnsi="Arial" w:cs="Arial"/>
          <w:sz w:val="16"/>
          <w:szCs w:val="16"/>
        </w:rPr>
        <w:t>K</w:t>
      </w:r>
      <w:r w:rsidR="00886B8F" w:rsidRPr="005E4BAF">
        <w:rPr>
          <w:rFonts w:ascii="Arial" w:hAnsi="Arial" w:cs="Arial"/>
          <w:sz w:val="16"/>
          <w:szCs w:val="16"/>
        </w:rPr>
        <w:t xml:space="preserve">aždému pojištěnci bude </w:t>
      </w:r>
      <w:r w:rsidRPr="005E4BAF">
        <w:rPr>
          <w:rFonts w:ascii="Arial" w:hAnsi="Arial" w:cs="Arial"/>
          <w:sz w:val="16"/>
          <w:szCs w:val="16"/>
        </w:rPr>
        <w:t xml:space="preserve">prostřednictvím VITAKARTY </w:t>
      </w:r>
      <w:r w:rsidR="00886B8F" w:rsidRPr="005E4BAF">
        <w:rPr>
          <w:rFonts w:ascii="Arial" w:hAnsi="Arial" w:cs="Arial"/>
          <w:sz w:val="16"/>
          <w:szCs w:val="16"/>
        </w:rPr>
        <w:t>přiděleno k 1. 3. daného roku určité množství bodů (</w:t>
      </w:r>
      <w:r w:rsidR="006D7C7C" w:rsidRPr="005E4BAF">
        <w:rPr>
          <w:rFonts w:ascii="Arial" w:hAnsi="Arial" w:cs="Arial"/>
          <w:sz w:val="16"/>
          <w:szCs w:val="16"/>
        </w:rPr>
        <w:t xml:space="preserve">tzv. </w:t>
      </w:r>
      <w:r w:rsidR="00886B8F" w:rsidRPr="005E4BAF">
        <w:rPr>
          <w:rFonts w:ascii="Arial" w:hAnsi="Arial" w:cs="Arial"/>
          <w:sz w:val="16"/>
          <w:szCs w:val="16"/>
        </w:rPr>
        <w:t xml:space="preserve">bodový rozpočet) k rozdělení mezi jím navštívené </w:t>
      </w:r>
      <w:r w:rsidRPr="005E4BAF">
        <w:rPr>
          <w:rFonts w:ascii="Arial" w:hAnsi="Arial" w:cs="Arial"/>
          <w:sz w:val="16"/>
          <w:szCs w:val="16"/>
        </w:rPr>
        <w:t>zařazené PZS</w:t>
      </w:r>
      <w:r w:rsidR="00886B8F" w:rsidRPr="005E4BAF">
        <w:rPr>
          <w:rFonts w:ascii="Arial" w:hAnsi="Arial" w:cs="Arial"/>
          <w:sz w:val="16"/>
          <w:szCs w:val="16"/>
        </w:rPr>
        <w:t xml:space="preserve"> v</w:t>
      </w:r>
      <w:r w:rsidR="00C33967" w:rsidRPr="005E4BAF">
        <w:rPr>
          <w:rFonts w:ascii="Arial" w:hAnsi="Arial" w:cs="Arial"/>
          <w:sz w:val="16"/>
          <w:szCs w:val="16"/>
        </w:rPr>
        <w:t xml:space="preserve"> hodnoceném </w:t>
      </w:r>
      <w:r w:rsidR="009A5F06" w:rsidRPr="005E4BAF">
        <w:rPr>
          <w:rFonts w:ascii="Arial" w:hAnsi="Arial" w:cs="Arial"/>
          <w:sz w:val="16"/>
          <w:szCs w:val="16"/>
        </w:rPr>
        <w:t>roce</w:t>
      </w:r>
      <w:r w:rsidRPr="005E4BAF">
        <w:rPr>
          <w:rFonts w:ascii="Arial" w:hAnsi="Arial" w:cs="Arial"/>
          <w:sz w:val="16"/>
          <w:szCs w:val="16"/>
        </w:rPr>
        <w:t>.</w:t>
      </w:r>
      <w:r w:rsidR="00C33967" w:rsidRPr="005E4BAF">
        <w:rPr>
          <w:rFonts w:ascii="Arial" w:hAnsi="Arial" w:cs="Arial"/>
          <w:sz w:val="16"/>
          <w:szCs w:val="16"/>
        </w:rPr>
        <w:t xml:space="preserve"> </w:t>
      </w:r>
      <w:r w:rsidRPr="005E4BAF">
        <w:rPr>
          <w:rFonts w:ascii="Arial" w:hAnsi="Arial" w:cs="Arial"/>
          <w:sz w:val="16"/>
          <w:szCs w:val="16"/>
        </w:rPr>
        <w:t>B</w:t>
      </w:r>
      <w:r w:rsidR="006D7C7C" w:rsidRPr="005E4BAF">
        <w:rPr>
          <w:rFonts w:ascii="Arial" w:hAnsi="Arial" w:cs="Arial"/>
          <w:sz w:val="16"/>
          <w:szCs w:val="16"/>
        </w:rPr>
        <w:t xml:space="preserve">odový rozpočet </w:t>
      </w:r>
      <w:r w:rsidR="00C33967" w:rsidRPr="005E4BAF">
        <w:rPr>
          <w:rFonts w:ascii="Arial" w:hAnsi="Arial" w:cs="Arial"/>
          <w:sz w:val="16"/>
          <w:szCs w:val="16"/>
        </w:rPr>
        <w:t xml:space="preserve">je </w:t>
      </w:r>
      <w:r w:rsidR="006D7C7C" w:rsidRPr="005E4BAF">
        <w:rPr>
          <w:rFonts w:ascii="Arial" w:hAnsi="Arial" w:cs="Arial"/>
          <w:sz w:val="16"/>
          <w:szCs w:val="16"/>
        </w:rPr>
        <w:t>vázán  na zdravotní službu poskytnutou v daném kalendářním roce</w:t>
      </w:r>
      <w:r w:rsidR="00C33967" w:rsidRPr="005E4BAF">
        <w:rPr>
          <w:rFonts w:ascii="Arial" w:hAnsi="Arial" w:cs="Arial"/>
          <w:sz w:val="16"/>
          <w:szCs w:val="16"/>
        </w:rPr>
        <w:t xml:space="preserve"> – nelze ho převádět na další období</w:t>
      </w:r>
      <w:r w:rsidRPr="005E4BAF">
        <w:rPr>
          <w:rFonts w:ascii="Arial" w:hAnsi="Arial" w:cs="Arial"/>
          <w:sz w:val="16"/>
          <w:szCs w:val="16"/>
        </w:rPr>
        <w:t>.</w:t>
      </w:r>
    </w:p>
    <w:p w14:paraId="1B31BF05" w14:textId="7E93A136" w:rsidR="00157D46" w:rsidRPr="005E4BAF" w:rsidRDefault="00157D46" w:rsidP="005E4BAF">
      <w:pPr>
        <w:pStyle w:val="Odstavecseseznamem"/>
        <w:numPr>
          <w:ilvl w:val="0"/>
          <w:numId w:val="4"/>
        </w:numPr>
        <w:spacing w:after="0" w:line="240" w:lineRule="auto"/>
        <w:contextualSpacing w:val="0"/>
        <w:jc w:val="both"/>
        <w:rPr>
          <w:rFonts w:ascii="Arial" w:hAnsi="Arial" w:cs="Arial"/>
          <w:sz w:val="16"/>
          <w:szCs w:val="16"/>
        </w:rPr>
      </w:pPr>
      <w:r w:rsidRPr="005E4BAF">
        <w:rPr>
          <w:rFonts w:ascii="Arial" w:hAnsi="Arial" w:cs="Arial"/>
          <w:sz w:val="16"/>
          <w:szCs w:val="16"/>
        </w:rPr>
        <w:t>P</w:t>
      </w:r>
      <w:r w:rsidR="00886B8F" w:rsidRPr="005E4BAF">
        <w:rPr>
          <w:rFonts w:ascii="Arial" w:hAnsi="Arial" w:cs="Arial"/>
          <w:sz w:val="16"/>
          <w:szCs w:val="16"/>
        </w:rPr>
        <w:t xml:space="preserve">očet </w:t>
      </w:r>
      <w:r w:rsidRPr="005E4BAF">
        <w:rPr>
          <w:rFonts w:ascii="Arial" w:hAnsi="Arial" w:cs="Arial"/>
          <w:sz w:val="16"/>
          <w:szCs w:val="16"/>
        </w:rPr>
        <w:t>zařazených PZS jimž pojištěnec může přidělit určité množství bodů,</w:t>
      </w:r>
      <w:r w:rsidR="00886B8F" w:rsidRPr="005E4BAF">
        <w:rPr>
          <w:rFonts w:ascii="Arial" w:hAnsi="Arial" w:cs="Arial"/>
          <w:sz w:val="16"/>
          <w:szCs w:val="16"/>
        </w:rPr>
        <w:t xml:space="preserve"> </w:t>
      </w:r>
      <w:r w:rsidR="006D7C7C" w:rsidRPr="005E4BAF">
        <w:rPr>
          <w:rFonts w:ascii="Arial" w:hAnsi="Arial" w:cs="Arial"/>
          <w:sz w:val="16"/>
          <w:szCs w:val="16"/>
        </w:rPr>
        <w:t xml:space="preserve">není limitován, zároveň je však možnost přidělit celý bodový rozpočet pouze jednomu </w:t>
      </w:r>
      <w:r w:rsidRPr="005E4BAF">
        <w:rPr>
          <w:rFonts w:ascii="Arial" w:hAnsi="Arial" w:cs="Arial"/>
          <w:sz w:val="16"/>
          <w:szCs w:val="16"/>
        </w:rPr>
        <w:t>zařazenému PZS.</w:t>
      </w:r>
    </w:p>
    <w:p w14:paraId="5E79EE7E" w14:textId="41EF8BE5" w:rsidR="00886B8F" w:rsidRPr="005E4BAF" w:rsidRDefault="00157D46" w:rsidP="005E4BAF">
      <w:pPr>
        <w:pStyle w:val="Odstavecseseznamem"/>
        <w:numPr>
          <w:ilvl w:val="0"/>
          <w:numId w:val="4"/>
        </w:numPr>
        <w:spacing w:after="0" w:line="240" w:lineRule="auto"/>
        <w:contextualSpacing w:val="0"/>
        <w:jc w:val="both"/>
        <w:rPr>
          <w:rFonts w:ascii="Arial" w:hAnsi="Arial" w:cs="Arial"/>
          <w:sz w:val="16"/>
          <w:szCs w:val="16"/>
        </w:rPr>
      </w:pPr>
      <w:r w:rsidRPr="005E4BAF">
        <w:rPr>
          <w:rFonts w:ascii="Arial" w:hAnsi="Arial" w:cs="Arial"/>
          <w:sz w:val="16"/>
          <w:szCs w:val="16"/>
        </w:rPr>
        <w:t>P</w:t>
      </w:r>
      <w:r w:rsidR="00886B8F" w:rsidRPr="005E4BAF">
        <w:rPr>
          <w:rFonts w:ascii="Arial" w:hAnsi="Arial" w:cs="Arial"/>
          <w:sz w:val="16"/>
          <w:szCs w:val="16"/>
        </w:rPr>
        <w:t xml:space="preserve">řidělování bodů </w:t>
      </w:r>
      <w:r w:rsidRPr="005E4BAF">
        <w:rPr>
          <w:rFonts w:ascii="Arial" w:hAnsi="Arial" w:cs="Arial"/>
          <w:sz w:val="16"/>
          <w:szCs w:val="16"/>
        </w:rPr>
        <w:t xml:space="preserve">zařazeným PZS ze strany </w:t>
      </w:r>
      <w:r w:rsidR="00886B8F" w:rsidRPr="005E4BAF">
        <w:rPr>
          <w:rFonts w:ascii="Arial" w:hAnsi="Arial" w:cs="Arial"/>
          <w:sz w:val="16"/>
          <w:szCs w:val="16"/>
        </w:rPr>
        <w:t>pojištěnc</w:t>
      </w:r>
      <w:r w:rsidRPr="005E4BAF">
        <w:rPr>
          <w:rFonts w:ascii="Arial" w:hAnsi="Arial" w:cs="Arial"/>
          <w:sz w:val="16"/>
          <w:szCs w:val="16"/>
        </w:rPr>
        <w:t>ů</w:t>
      </w:r>
      <w:r w:rsidR="00886B8F" w:rsidRPr="005E4BAF">
        <w:rPr>
          <w:rFonts w:ascii="Arial" w:hAnsi="Arial" w:cs="Arial"/>
          <w:sz w:val="16"/>
          <w:szCs w:val="16"/>
        </w:rPr>
        <w:t xml:space="preserve"> bude ukončeno k</w:t>
      </w:r>
      <w:r w:rsidRPr="005E4BAF">
        <w:rPr>
          <w:rFonts w:ascii="Arial" w:hAnsi="Arial" w:cs="Arial"/>
          <w:sz w:val="16"/>
          <w:szCs w:val="16"/>
        </w:rPr>
        <w:t> </w:t>
      </w:r>
      <w:r w:rsidR="00886B8F" w:rsidRPr="005E4BAF">
        <w:rPr>
          <w:rFonts w:ascii="Arial" w:hAnsi="Arial" w:cs="Arial"/>
          <w:sz w:val="16"/>
          <w:szCs w:val="16"/>
        </w:rPr>
        <w:t>poslednímu</w:t>
      </w:r>
      <w:r w:rsidRPr="005E4BAF">
        <w:rPr>
          <w:rFonts w:ascii="Arial" w:hAnsi="Arial" w:cs="Arial"/>
          <w:sz w:val="16"/>
          <w:szCs w:val="16"/>
        </w:rPr>
        <w:t xml:space="preserve"> dni</w:t>
      </w:r>
      <w:r w:rsidR="00886B8F" w:rsidRPr="005E4BAF">
        <w:rPr>
          <w:rFonts w:ascii="Arial" w:hAnsi="Arial" w:cs="Arial"/>
          <w:sz w:val="16"/>
          <w:szCs w:val="16"/>
        </w:rPr>
        <w:t xml:space="preserve"> </w:t>
      </w:r>
      <w:r w:rsidRPr="005E4BAF">
        <w:rPr>
          <w:rFonts w:ascii="Arial" w:hAnsi="Arial" w:cs="Arial"/>
          <w:sz w:val="16"/>
          <w:szCs w:val="16"/>
        </w:rPr>
        <w:t xml:space="preserve">měsíce </w:t>
      </w:r>
      <w:r w:rsidR="00886B8F" w:rsidRPr="005E4BAF">
        <w:rPr>
          <w:rFonts w:ascii="Arial" w:hAnsi="Arial" w:cs="Arial"/>
          <w:sz w:val="16"/>
          <w:szCs w:val="16"/>
        </w:rPr>
        <w:t>únor</w:t>
      </w:r>
      <w:r w:rsidRPr="005E4BAF">
        <w:rPr>
          <w:rFonts w:ascii="Arial" w:hAnsi="Arial" w:cs="Arial"/>
          <w:sz w:val="16"/>
          <w:szCs w:val="16"/>
        </w:rPr>
        <w:t>a</w:t>
      </w:r>
      <w:r w:rsidR="00886B8F" w:rsidRPr="005E4BAF">
        <w:rPr>
          <w:rFonts w:ascii="Arial" w:hAnsi="Arial" w:cs="Arial"/>
          <w:sz w:val="16"/>
          <w:szCs w:val="16"/>
        </w:rPr>
        <w:t xml:space="preserve"> </w:t>
      </w:r>
      <w:r w:rsidR="006D7C7C" w:rsidRPr="005E4BAF">
        <w:rPr>
          <w:rFonts w:ascii="Arial" w:hAnsi="Arial" w:cs="Arial"/>
          <w:sz w:val="16"/>
          <w:szCs w:val="16"/>
        </w:rPr>
        <w:t>následují</w:t>
      </w:r>
      <w:r w:rsidR="00C33967" w:rsidRPr="005E4BAF">
        <w:rPr>
          <w:rFonts w:ascii="Arial" w:hAnsi="Arial" w:cs="Arial"/>
          <w:sz w:val="16"/>
          <w:szCs w:val="16"/>
        </w:rPr>
        <w:t>cí</w:t>
      </w:r>
      <w:r w:rsidR="006D7C7C" w:rsidRPr="005E4BAF">
        <w:rPr>
          <w:rFonts w:ascii="Arial" w:hAnsi="Arial" w:cs="Arial"/>
          <w:sz w:val="16"/>
          <w:szCs w:val="16"/>
        </w:rPr>
        <w:t>ho</w:t>
      </w:r>
      <w:r w:rsidR="00886B8F" w:rsidRPr="005E4BAF">
        <w:rPr>
          <w:rFonts w:ascii="Arial" w:hAnsi="Arial" w:cs="Arial"/>
          <w:sz w:val="16"/>
          <w:szCs w:val="16"/>
        </w:rPr>
        <w:t xml:space="preserve"> roku</w:t>
      </w:r>
      <w:r w:rsidR="00195F1A" w:rsidRPr="005E4BAF">
        <w:rPr>
          <w:rFonts w:ascii="Arial" w:hAnsi="Arial" w:cs="Arial"/>
          <w:sz w:val="16"/>
          <w:szCs w:val="16"/>
        </w:rPr>
        <w:t xml:space="preserve"> po hodnoceném roce</w:t>
      </w:r>
      <w:r w:rsidR="00C33967" w:rsidRPr="005E4BAF">
        <w:rPr>
          <w:rFonts w:ascii="Arial" w:hAnsi="Arial" w:cs="Arial"/>
          <w:sz w:val="16"/>
          <w:szCs w:val="16"/>
        </w:rPr>
        <w:t>.</w:t>
      </w:r>
    </w:p>
    <w:p w14:paraId="06BF4326" w14:textId="77777777" w:rsidR="00886B8F" w:rsidRPr="005E4BAF" w:rsidRDefault="00886B8F" w:rsidP="00C33967">
      <w:pPr>
        <w:pStyle w:val="Odstavecseseznamem"/>
        <w:spacing w:after="0" w:line="240" w:lineRule="auto"/>
        <w:jc w:val="both"/>
        <w:rPr>
          <w:rFonts w:ascii="Arial" w:hAnsi="Arial" w:cs="Arial"/>
          <w:sz w:val="16"/>
          <w:szCs w:val="16"/>
        </w:rPr>
      </w:pPr>
    </w:p>
    <w:p w14:paraId="727FC771" w14:textId="50ABA670" w:rsidR="00886B8F" w:rsidRPr="005E4BAF" w:rsidRDefault="006D7C7C" w:rsidP="005E4BAF">
      <w:pPr>
        <w:pStyle w:val="Odstavecseseznamem"/>
        <w:numPr>
          <w:ilvl w:val="0"/>
          <w:numId w:val="11"/>
        </w:numPr>
        <w:spacing w:after="0" w:line="240" w:lineRule="auto"/>
        <w:jc w:val="center"/>
        <w:rPr>
          <w:rFonts w:ascii="Arial" w:hAnsi="Arial" w:cs="Arial"/>
          <w:b/>
          <w:sz w:val="16"/>
          <w:szCs w:val="16"/>
        </w:rPr>
      </w:pPr>
      <w:r w:rsidRPr="005E4BAF">
        <w:rPr>
          <w:rFonts w:ascii="Arial" w:hAnsi="Arial" w:cs="Arial"/>
          <w:b/>
          <w:sz w:val="16"/>
          <w:szCs w:val="16"/>
        </w:rPr>
        <w:t>Výplata b</w:t>
      </w:r>
      <w:r w:rsidR="00157D46" w:rsidRPr="005E4BAF">
        <w:rPr>
          <w:rFonts w:ascii="Arial" w:hAnsi="Arial" w:cs="Arial"/>
          <w:b/>
          <w:sz w:val="16"/>
          <w:szCs w:val="16"/>
        </w:rPr>
        <w:t>onifikac</w:t>
      </w:r>
      <w:r w:rsidR="009A5F06" w:rsidRPr="005E4BAF">
        <w:rPr>
          <w:rFonts w:ascii="Arial" w:hAnsi="Arial" w:cs="Arial"/>
          <w:b/>
          <w:sz w:val="16"/>
          <w:szCs w:val="16"/>
        </w:rPr>
        <w:t>e</w:t>
      </w:r>
    </w:p>
    <w:p w14:paraId="2B13348F" w14:textId="6DD05C93" w:rsidR="00525D57" w:rsidRPr="005E4BAF" w:rsidRDefault="00157D46" w:rsidP="00C33967">
      <w:pPr>
        <w:pStyle w:val="Odstavecseseznamem"/>
        <w:numPr>
          <w:ilvl w:val="0"/>
          <w:numId w:val="7"/>
        </w:numPr>
        <w:spacing w:after="0" w:line="240" w:lineRule="auto"/>
        <w:contextualSpacing w:val="0"/>
        <w:jc w:val="both"/>
        <w:rPr>
          <w:rFonts w:ascii="Arial" w:hAnsi="Arial" w:cs="Arial"/>
          <w:sz w:val="16"/>
          <w:szCs w:val="16"/>
        </w:rPr>
      </w:pPr>
      <w:r w:rsidRPr="005E4BAF">
        <w:rPr>
          <w:rFonts w:ascii="Arial" w:hAnsi="Arial" w:cs="Arial"/>
          <w:sz w:val="16"/>
          <w:szCs w:val="16"/>
        </w:rPr>
        <w:t>P</w:t>
      </w:r>
      <w:r w:rsidR="00525D57" w:rsidRPr="005E4BAF">
        <w:rPr>
          <w:rFonts w:ascii="Arial" w:hAnsi="Arial" w:cs="Arial"/>
          <w:sz w:val="16"/>
          <w:szCs w:val="16"/>
        </w:rPr>
        <w:t xml:space="preserve">o uplynutí 1. pololetí </w:t>
      </w:r>
      <w:r w:rsidR="00801798" w:rsidRPr="005E4BAF">
        <w:rPr>
          <w:rFonts w:ascii="Arial" w:hAnsi="Arial" w:cs="Arial"/>
          <w:sz w:val="16"/>
          <w:szCs w:val="16"/>
        </w:rPr>
        <w:t>hodnoceného roku</w:t>
      </w:r>
      <w:r w:rsidRPr="005E4BAF">
        <w:rPr>
          <w:rFonts w:ascii="Arial" w:hAnsi="Arial" w:cs="Arial"/>
          <w:sz w:val="16"/>
          <w:szCs w:val="16"/>
        </w:rPr>
        <w:t xml:space="preserve"> </w:t>
      </w:r>
      <w:r w:rsidR="00525D57" w:rsidRPr="005E4BAF">
        <w:rPr>
          <w:rFonts w:ascii="Arial" w:hAnsi="Arial" w:cs="Arial"/>
          <w:sz w:val="16"/>
          <w:szCs w:val="16"/>
        </w:rPr>
        <w:t xml:space="preserve">obdrží </w:t>
      </w:r>
      <w:r w:rsidRPr="005E4BAF">
        <w:rPr>
          <w:rFonts w:ascii="Arial" w:hAnsi="Arial" w:cs="Arial"/>
          <w:sz w:val="16"/>
          <w:szCs w:val="16"/>
        </w:rPr>
        <w:t>zařazení PZS jimž byl přidělen alespoň jeden bod</w:t>
      </w:r>
      <w:r w:rsidR="00525D57" w:rsidRPr="005E4BAF">
        <w:rPr>
          <w:rFonts w:ascii="Arial" w:hAnsi="Arial" w:cs="Arial"/>
          <w:sz w:val="16"/>
          <w:szCs w:val="16"/>
        </w:rPr>
        <w:t xml:space="preserve"> průběžnou informaci o dosavadním výsledku je</w:t>
      </w:r>
      <w:r w:rsidR="00C33967" w:rsidRPr="005E4BAF">
        <w:rPr>
          <w:rFonts w:ascii="Arial" w:hAnsi="Arial" w:cs="Arial"/>
          <w:sz w:val="16"/>
          <w:szCs w:val="16"/>
        </w:rPr>
        <w:t>jich</w:t>
      </w:r>
      <w:r w:rsidR="00525D57" w:rsidRPr="005E4BAF">
        <w:rPr>
          <w:rFonts w:ascii="Arial" w:hAnsi="Arial" w:cs="Arial"/>
          <w:sz w:val="16"/>
          <w:szCs w:val="16"/>
        </w:rPr>
        <w:t xml:space="preserve"> hodnocení pojištěnci</w:t>
      </w:r>
      <w:r w:rsidR="00801798" w:rsidRPr="005E4BAF">
        <w:rPr>
          <w:rFonts w:ascii="Arial" w:hAnsi="Arial" w:cs="Arial"/>
          <w:sz w:val="16"/>
          <w:szCs w:val="16"/>
        </w:rPr>
        <w:t>. Tato informace bude obsahovat alespoň počet pojištěnců, kteří danému zařazenému PZS přidělili body, celkový počet přidělených bodu danému zařazenému PZS, celkový počet bodů přidělený všem zařazeným PZS ke dni 30. 6. hodnoceného roku.</w:t>
      </w:r>
    </w:p>
    <w:p w14:paraId="1AD42B31" w14:textId="59F33EC5" w:rsidR="00886B8F" w:rsidRPr="005E4BAF" w:rsidRDefault="00696B8B" w:rsidP="00C33967">
      <w:pPr>
        <w:pStyle w:val="Odstavecseseznamem"/>
        <w:numPr>
          <w:ilvl w:val="0"/>
          <w:numId w:val="7"/>
        </w:numPr>
        <w:spacing w:after="0" w:line="240" w:lineRule="auto"/>
        <w:contextualSpacing w:val="0"/>
        <w:jc w:val="both"/>
        <w:rPr>
          <w:rFonts w:ascii="Arial" w:hAnsi="Arial" w:cs="Arial"/>
          <w:sz w:val="16"/>
          <w:szCs w:val="16"/>
        </w:rPr>
      </w:pPr>
      <w:r w:rsidRPr="005E4BAF">
        <w:rPr>
          <w:rFonts w:ascii="Arial" w:hAnsi="Arial" w:cs="Arial"/>
          <w:sz w:val="16"/>
          <w:szCs w:val="16"/>
        </w:rPr>
        <w:t>P</w:t>
      </w:r>
      <w:r w:rsidR="00525D57" w:rsidRPr="005E4BAF">
        <w:rPr>
          <w:rFonts w:ascii="Arial" w:hAnsi="Arial" w:cs="Arial"/>
          <w:sz w:val="16"/>
          <w:szCs w:val="16"/>
        </w:rPr>
        <w:t>o skončení hodnoceného rok</w:t>
      </w:r>
      <w:r w:rsidRPr="005E4BAF">
        <w:rPr>
          <w:rFonts w:ascii="Arial" w:hAnsi="Arial" w:cs="Arial"/>
          <w:sz w:val="16"/>
          <w:szCs w:val="16"/>
        </w:rPr>
        <w:t>u</w:t>
      </w:r>
      <w:r w:rsidR="00525D57" w:rsidRPr="005E4BAF">
        <w:rPr>
          <w:rFonts w:ascii="Arial" w:hAnsi="Arial" w:cs="Arial"/>
          <w:sz w:val="16"/>
          <w:szCs w:val="16"/>
        </w:rPr>
        <w:t xml:space="preserve"> stanoví pojišťovna na základě celkového počtu přidělených bodů (</w:t>
      </w:r>
      <w:r w:rsidR="00525D57" w:rsidRPr="005E4BAF">
        <w:rPr>
          <w:rFonts w:ascii="Arial" w:hAnsi="Arial" w:cs="Arial"/>
          <w:i/>
          <w:sz w:val="16"/>
          <w:szCs w:val="16"/>
        </w:rPr>
        <w:t>PB</w:t>
      </w:r>
      <w:r w:rsidR="00525D57" w:rsidRPr="005E4BAF">
        <w:rPr>
          <w:rFonts w:ascii="Arial" w:hAnsi="Arial" w:cs="Arial"/>
          <w:sz w:val="16"/>
          <w:szCs w:val="16"/>
        </w:rPr>
        <w:t>) a celkové částky (</w:t>
      </w:r>
      <w:r w:rsidR="00525D57" w:rsidRPr="005E4BAF">
        <w:rPr>
          <w:rFonts w:ascii="Arial" w:hAnsi="Arial" w:cs="Arial"/>
          <w:i/>
          <w:sz w:val="16"/>
          <w:szCs w:val="16"/>
        </w:rPr>
        <w:t>CČ</w:t>
      </w:r>
      <w:r w:rsidR="00525D57" w:rsidRPr="005E4BAF">
        <w:rPr>
          <w:rFonts w:ascii="Arial" w:hAnsi="Arial" w:cs="Arial"/>
          <w:sz w:val="16"/>
          <w:szCs w:val="16"/>
        </w:rPr>
        <w:t>) určené na tento bonifikační program hodnotu bodu (</w:t>
      </w:r>
      <w:r w:rsidR="00525D57" w:rsidRPr="005E4BAF">
        <w:rPr>
          <w:rFonts w:ascii="Arial" w:hAnsi="Arial" w:cs="Arial"/>
          <w:i/>
          <w:sz w:val="16"/>
          <w:szCs w:val="16"/>
        </w:rPr>
        <w:t>HB</w:t>
      </w:r>
      <w:r w:rsidR="00525D57" w:rsidRPr="005E4BAF">
        <w:rPr>
          <w:rFonts w:ascii="Arial" w:hAnsi="Arial" w:cs="Arial"/>
          <w:sz w:val="16"/>
          <w:szCs w:val="16"/>
        </w:rPr>
        <w:t xml:space="preserve">): </w:t>
      </w:r>
      <m:oMath>
        <m:r>
          <w:rPr>
            <w:rFonts w:ascii="Cambria Math" w:hAnsi="Cambria Math" w:cs="Arial"/>
            <w:sz w:val="16"/>
            <w:szCs w:val="16"/>
          </w:rPr>
          <m:t>HB=</m:t>
        </m:r>
        <m:func>
          <m:funcPr>
            <m:ctrlPr>
              <w:rPr>
                <w:rFonts w:ascii="Cambria Math" w:hAnsi="Cambria Math" w:cs="Arial"/>
                <w:sz w:val="16"/>
                <w:szCs w:val="16"/>
              </w:rPr>
            </m:ctrlPr>
          </m:funcPr>
          <m:fName>
            <m:r>
              <m:rPr>
                <m:sty m:val="p"/>
              </m:rPr>
              <w:rPr>
                <w:rFonts w:ascii="Cambria Math" w:hAnsi="Cambria Math" w:cs="Arial"/>
                <w:sz w:val="16"/>
                <w:szCs w:val="16"/>
              </w:rPr>
              <m:t>min</m:t>
            </m:r>
          </m:fName>
          <m:e>
            <m:d>
              <m:dPr>
                <m:ctrlPr>
                  <w:rPr>
                    <w:rFonts w:ascii="Cambria Math" w:hAnsi="Cambria Math" w:cs="Arial"/>
                    <w:sz w:val="16"/>
                    <w:szCs w:val="16"/>
                  </w:rPr>
                </m:ctrlPr>
              </m:dPr>
              <m:e>
                <m:f>
                  <m:fPr>
                    <m:ctrlPr>
                      <w:rPr>
                        <w:rFonts w:ascii="Cambria Math" w:hAnsi="Cambria Math" w:cs="Arial"/>
                        <w:i/>
                        <w:sz w:val="16"/>
                        <w:szCs w:val="16"/>
                      </w:rPr>
                    </m:ctrlPr>
                  </m:fPr>
                  <m:num>
                    <m:r>
                      <w:rPr>
                        <w:rFonts w:ascii="Cambria Math" w:hAnsi="Cambria Math" w:cs="Arial"/>
                        <w:sz w:val="16"/>
                        <w:szCs w:val="16"/>
                      </w:rPr>
                      <m:t>CČ</m:t>
                    </m:r>
                  </m:num>
                  <m:den>
                    <m:r>
                      <w:rPr>
                        <w:rFonts w:ascii="Cambria Math" w:hAnsi="Cambria Math" w:cs="Arial"/>
                        <w:sz w:val="16"/>
                        <w:szCs w:val="16"/>
                      </w:rPr>
                      <m:t>PB</m:t>
                    </m:r>
                  </m:den>
                </m:f>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HB</m:t>
                    </m:r>
                  </m:e>
                  <m:sub>
                    <m:r>
                      <w:rPr>
                        <w:rFonts w:ascii="Cambria Math" w:hAnsi="Cambria Math" w:cs="Arial"/>
                        <w:sz w:val="16"/>
                        <w:szCs w:val="16"/>
                      </w:rPr>
                      <m:t>max</m:t>
                    </m:r>
                  </m:sub>
                </m:sSub>
              </m:e>
            </m:d>
          </m:e>
        </m:func>
        <m:r>
          <w:rPr>
            <w:rFonts w:ascii="Cambria Math" w:hAnsi="Cambria Math" w:cs="Arial"/>
            <w:sz w:val="16"/>
            <w:szCs w:val="16"/>
          </w:rPr>
          <m:t>,</m:t>
        </m:r>
      </m:oMath>
    </w:p>
    <w:p w14:paraId="629C617B" w14:textId="51C84FF3" w:rsidR="00696B8B" w:rsidRPr="005E4BAF" w:rsidRDefault="00696B8B" w:rsidP="00C33967">
      <w:pPr>
        <w:pStyle w:val="Odstavecseseznamem"/>
        <w:numPr>
          <w:ilvl w:val="0"/>
          <w:numId w:val="7"/>
        </w:numPr>
        <w:spacing w:after="0" w:line="240" w:lineRule="auto"/>
        <w:contextualSpacing w:val="0"/>
        <w:jc w:val="both"/>
        <w:rPr>
          <w:rFonts w:ascii="Arial" w:hAnsi="Arial" w:cs="Arial"/>
          <w:sz w:val="16"/>
          <w:szCs w:val="16"/>
        </w:rPr>
      </w:pPr>
      <w:r w:rsidRPr="005E4BAF">
        <w:rPr>
          <w:rFonts w:ascii="Arial" w:hAnsi="Arial" w:cs="Arial"/>
          <w:sz w:val="16"/>
          <w:szCs w:val="16"/>
        </w:rPr>
        <w:t>P</w:t>
      </w:r>
      <w:r w:rsidR="00525D57" w:rsidRPr="005E4BAF">
        <w:rPr>
          <w:rFonts w:ascii="Arial" w:hAnsi="Arial" w:cs="Arial"/>
          <w:sz w:val="16"/>
          <w:szCs w:val="16"/>
        </w:rPr>
        <w:t xml:space="preserve">ro výplatu </w:t>
      </w:r>
      <w:r w:rsidRPr="005E4BAF">
        <w:rPr>
          <w:rFonts w:ascii="Arial" w:hAnsi="Arial" w:cs="Arial"/>
          <w:sz w:val="16"/>
          <w:szCs w:val="16"/>
        </w:rPr>
        <w:t>bonifikace z programu hodnocení kvality pojištěnci</w:t>
      </w:r>
      <w:r w:rsidR="00525D57" w:rsidRPr="005E4BAF">
        <w:rPr>
          <w:rFonts w:ascii="Arial" w:hAnsi="Arial" w:cs="Arial"/>
          <w:sz w:val="16"/>
          <w:szCs w:val="16"/>
        </w:rPr>
        <w:t xml:space="preserve"> jednotlivým </w:t>
      </w:r>
      <w:r w:rsidRPr="005E4BAF">
        <w:rPr>
          <w:rFonts w:ascii="Arial" w:hAnsi="Arial" w:cs="Arial"/>
          <w:sz w:val="16"/>
          <w:szCs w:val="16"/>
        </w:rPr>
        <w:t>zařazeným PZS</w:t>
      </w:r>
      <w:r w:rsidR="00525D57" w:rsidRPr="005E4BAF">
        <w:rPr>
          <w:rFonts w:ascii="Arial" w:hAnsi="Arial" w:cs="Arial"/>
          <w:sz w:val="16"/>
          <w:szCs w:val="16"/>
        </w:rPr>
        <w:t xml:space="preserve"> se bude výsledná částka v Kč rovnat součtu bodů vynásobeného stanovenou hodnotou bodu</w:t>
      </w:r>
      <w:r w:rsidRPr="005E4BAF">
        <w:rPr>
          <w:rFonts w:ascii="Arial" w:hAnsi="Arial" w:cs="Arial"/>
          <w:sz w:val="16"/>
          <w:szCs w:val="16"/>
        </w:rPr>
        <w:t>.</w:t>
      </w:r>
    </w:p>
    <w:p w14:paraId="64F5A93A" w14:textId="239D32A5" w:rsidR="00696B8B" w:rsidRPr="005E4BAF" w:rsidRDefault="00696B8B" w:rsidP="005E4BAF">
      <w:pPr>
        <w:pStyle w:val="Odstavecseseznamem"/>
        <w:numPr>
          <w:ilvl w:val="0"/>
          <w:numId w:val="7"/>
        </w:numPr>
        <w:spacing w:after="0" w:line="240" w:lineRule="auto"/>
        <w:contextualSpacing w:val="0"/>
        <w:jc w:val="both"/>
        <w:rPr>
          <w:rFonts w:ascii="Arial" w:hAnsi="Arial" w:cs="Arial"/>
          <w:sz w:val="16"/>
          <w:szCs w:val="16"/>
          <w:u w:val="single"/>
        </w:rPr>
      </w:pPr>
      <w:r w:rsidRPr="005E4BAF">
        <w:rPr>
          <w:rFonts w:ascii="Arial" w:hAnsi="Arial" w:cs="Arial"/>
          <w:sz w:val="16"/>
          <w:szCs w:val="16"/>
        </w:rPr>
        <w:t>V</w:t>
      </w:r>
      <w:r w:rsidR="00525D57" w:rsidRPr="005E4BAF">
        <w:rPr>
          <w:rFonts w:ascii="Arial" w:hAnsi="Arial" w:cs="Arial"/>
          <w:sz w:val="16"/>
          <w:szCs w:val="16"/>
        </w:rPr>
        <w:t>yplacení bon</w:t>
      </w:r>
      <w:r w:rsidRPr="005E4BAF">
        <w:rPr>
          <w:rFonts w:ascii="Arial" w:hAnsi="Arial" w:cs="Arial"/>
          <w:sz w:val="16"/>
          <w:szCs w:val="16"/>
        </w:rPr>
        <w:t>ifikace</w:t>
      </w:r>
      <w:r w:rsidR="00525D57" w:rsidRPr="005E4BAF">
        <w:rPr>
          <w:rFonts w:ascii="Arial" w:hAnsi="Arial" w:cs="Arial"/>
          <w:sz w:val="16"/>
          <w:szCs w:val="16"/>
        </w:rPr>
        <w:t xml:space="preserve"> bude realizováno </w:t>
      </w:r>
      <w:r w:rsidR="00C33967" w:rsidRPr="005E4BAF">
        <w:rPr>
          <w:rFonts w:ascii="Arial" w:hAnsi="Arial" w:cs="Arial"/>
          <w:sz w:val="16"/>
          <w:szCs w:val="16"/>
        </w:rPr>
        <w:t>za cel</w:t>
      </w:r>
      <w:r w:rsidRPr="005E4BAF">
        <w:rPr>
          <w:rFonts w:ascii="Arial" w:hAnsi="Arial" w:cs="Arial"/>
          <w:sz w:val="16"/>
          <w:szCs w:val="16"/>
        </w:rPr>
        <w:t>ý</w:t>
      </w:r>
      <w:r w:rsidR="00C33967" w:rsidRPr="005E4BAF">
        <w:rPr>
          <w:rFonts w:ascii="Arial" w:hAnsi="Arial" w:cs="Arial"/>
          <w:sz w:val="16"/>
          <w:szCs w:val="16"/>
        </w:rPr>
        <w:t xml:space="preserve"> hodnocen</w:t>
      </w:r>
      <w:r w:rsidRPr="005E4BAF">
        <w:rPr>
          <w:rFonts w:ascii="Arial" w:hAnsi="Arial" w:cs="Arial"/>
          <w:sz w:val="16"/>
          <w:szCs w:val="16"/>
        </w:rPr>
        <w:t>ý</w:t>
      </w:r>
      <w:r w:rsidR="00C33967" w:rsidRPr="005E4BAF">
        <w:rPr>
          <w:rFonts w:ascii="Arial" w:hAnsi="Arial" w:cs="Arial"/>
          <w:sz w:val="16"/>
          <w:szCs w:val="16"/>
        </w:rPr>
        <w:t xml:space="preserve"> </w:t>
      </w:r>
      <w:r w:rsidRPr="005E4BAF">
        <w:rPr>
          <w:rFonts w:ascii="Arial" w:hAnsi="Arial" w:cs="Arial"/>
          <w:sz w:val="16"/>
          <w:szCs w:val="16"/>
        </w:rPr>
        <w:t>rok a to v rámci finančního vyrovnání.</w:t>
      </w:r>
    </w:p>
    <w:p w14:paraId="0D6B6DE4" w14:textId="212F3430" w:rsidR="00886B8F" w:rsidRPr="005E4BAF" w:rsidRDefault="00696B8B" w:rsidP="005E4BAF">
      <w:pPr>
        <w:pStyle w:val="Odstavecseseznamem"/>
        <w:numPr>
          <w:ilvl w:val="0"/>
          <w:numId w:val="7"/>
        </w:numPr>
        <w:spacing w:after="0" w:line="240" w:lineRule="auto"/>
        <w:contextualSpacing w:val="0"/>
        <w:jc w:val="both"/>
        <w:rPr>
          <w:rFonts w:ascii="Arial" w:hAnsi="Arial" w:cs="Arial"/>
          <w:sz w:val="16"/>
          <w:szCs w:val="16"/>
        </w:rPr>
      </w:pPr>
      <w:r w:rsidRPr="005E4BAF">
        <w:rPr>
          <w:rFonts w:ascii="Arial" w:hAnsi="Arial" w:cs="Arial"/>
          <w:sz w:val="16"/>
          <w:szCs w:val="16"/>
        </w:rPr>
        <w:t>Zařazený PZS</w:t>
      </w:r>
      <w:r w:rsidR="00525D57" w:rsidRPr="005E4BAF">
        <w:rPr>
          <w:rFonts w:ascii="Arial" w:hAnsi="Arial" w:cs="Arial"/>
          <w:sz w:val="16"/>
          <w:szCs w:val="16"/>
        </w:rPr>
        <w:t xml:space="preserve"> zároveň obdrží souhrnnou informaci o jeho </w:t>
      </w:r>
      <w:r w:rsidR="00C33967" w:rsidRPr="005E4BAF">
        <w:rPr>
          <w:rFonts w:ascii="Arial" w:hAnsi="Arial" w:cs="Arial"/>
          <w:sz w:val="16"/>
          <w:szCs w:val="16"/>
        </w:rPr>
        <w:t xml:space="preserve">celkovém </w:t>
      </w:r>
      <w:r w:rsidR="00525D57" w:rsidRPr="005E4BAF">
        <w:rPr>
          <w:rFonts w:ascii="Arial" w:hAnsi="Arial" w:cs="Arial"/>
          <w:sz w:val="16"/>
          <w:szCs w:val="16"/>
        </w:rPr>
        <w:t>hodnocení pojištěnci, včetně výpočtu bonifikace</w:t>
      </w:r>
      <w:r w:rsidR="00C33967" w:rsidRPr="005E4BAF">
        <w:rPr>
          <w:rFonts w:ascii="Arial" w:hAnsi="Arial" w:cs="Arial"/>
          <w:sz w:val="16"/>
          <w:szCs w:val="16"/>
        </w:rPr>
        <w:t>.</w:t>
      </w:r>
      <w:r w:rsidRPr="005E4BAF">
        <w:rPr>
          <w:rFonts w:ascii="Arial" w:hAnsi="Arial" w:cs="Arial"/>
          <w:sz w:val="16"/>
          <w:szCs w:val="16"/>
        </w:rPr>
        <w:t xml:space="preserve"> Tato informace bude obsahovat alespoň počet pojištěnců, kteří danému zařazenému PZS přidělili body, celkový počet přidělených bodů danému zařazenému PZS, celkový počet bodů přidělený všem zařazeným PZS za celý hodnocený rok.</w:t>
      </w:r>
    </w:p>
    <w:sectPr w:rsidR="00886B8F" w:rsidRPr="005E4BAF" w:rsidSect="005E4BAF">
      <w:headerReference w:type="default" r:id="rId8"/>
      <w:pgSz w:w="11900" w:h="16840"/>
      <w:pgMar w:top="1417" w:right="1127"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7720F" w14:textId="77777777" w:rsidR="00842836" w:rsidRDefault="00842836" w:rsidP="00B01F09">
      <w:pPr>
        <w:spacing w:after="0" w:line="240" w:lineRule="auto"/>
      </w:pPr>
      <w:r>
        <w:separator/>
      </w:r>
    </w:p>
  </w:endnote>
  <w:endnote w:type="continuationSeparator" w:id="0">
    <w:p w14:paraId="146737F2" w14:textId="77777777" w:rsidR="00842836" w:rsidRDefault="00842836" w:rsidP="00B0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64DA8" w14:textId="77777777" w:rsidR="00842836" w:rsidRDefault="00842836" w:rsidP="00B01F09">
      <w:pPr>
        <w:spacing w:after="0" w:line="240" w:lineRule="auto"/>
      </w:pPr>
      <w:r>
        <w:separator/>
      </w:r>
    </w:p>
  </w:footnote>
  <w:footnote w:type="continuationSeparator" w:id="0">
    <w:p w14:paraId="400E4582" w14:textId="77777777" w:rsidR="00842836" w:rsidRDefault="00842836" w:rsidP="00B0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alias w:val="Název"/>
      <w:tag w:val=""/>
      <w:id w:val="1116400235"/>
      <w:placeholder>
        <w:docPart w:val="B9C35B1C8B65485990EFC6E87389AED1"/>
      </w:placeholder>
      <w:dataBinding w:prefixMappings="xmlns:ns0='http://purl.org/dc/elements/1.1/' xmlns:ns1='http://schemas.openxmlformats.org/package/2006/metadata/core-properties' " w:xpath="/ns1:coreProperties[1]/ns0:title[1]" w:storeItemID="{6C3C8BC8-F283-45AE-878A-BAB7291924A1}"/>
      <w:text/>
    </w:sdtPr>
    <w:sdtEndPr/>
    <w:sdtContent>
      <w:p w14:paraId="3E2EE9C2" w14:textId="4C092DB9" w:rsidR="00B01F09" w:rsidRPr="005E4BAF" w:rsidRDefault="00751AAB">
        <w:pPr>
          <w:pStyle w:val="Zhlav"/>
          <w:jc w:val="right"/>
          <w:rPr>
            <w:rFonts w:ascii="Arial" w:hAnsi="Arial" w:cs="Arial"/>
            <w:sz w:val="16"/>
            <w:szCs w:val="16"/>
          </w:rPr>
        </w:pPr>
        <w:r>
          <w:rPr>
            <w:rFonts w:ascii="Arial" w:hAnsi="Arial" w:cs="Arial"/>
            <w:sz w:val="16"/>
            <w:szCs w:val="16"/>
          </w:rPr>
          <w:t>Příloha č. 1</w:t>
        </w:r>
        <w:r w:rsidRPr="005E4BAF">
          <w:rPr>
            <w:rFonts w:ascii="Arial" w:hAnsi="Arial" w:cs="Arial"/>
            <w:sz w:val="16"/>
            <w:szCs w:val="16"/>
          </w:rPr>
          <w:t xml:space="preserve"> k Dodatku: </w:t>
        </w:r>
        <w:r>
          <w:rPr>
            <w:rFonts w:ascii="Arial" w:hAnsi="Arial" w:cs="Arial"/>
            <w:sz w:val="16"/>
            <w:szCs w:val="16"/>
          </w:rPr>
          <w:t>S</w:t>
        </w:r>
        <w:r w:rsidRPr="005E4BAF">
          <w:rPr>
            <w:rFonts w:ascii="Arial" w:hAnsi="Arial" w:cs="Arial"/>
            <w:sz w:val="16"/>
            <w:szCs w:val="16"/>
          </w:rPr>
          <w:t xml:space="preserve"> 2020</w:t>
        </w:r>
      </w:p>
    </w:sdtContent>
  </w:sdt>
  <w:p w14:paraId="28CA7F8F" w14:textId="77777777" w:rsidR="00B01F09" w:rsidRDefault="00B01F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BE0"/>
    <w:multiLevelType w:val="hybridMultilevel"/>
    <w:tmpl w:val="1D0E2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C349C8"/>
    <w:multiLevelType w:val="hybridMultilevel"/>
    <w:tmpl w:val="37644E4A"/>
    <w:lvl w:ilvl="0" w:tplc="EE7478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7C186F"/>
    <w:multiLevelType w:val="hybridMultilevel"/>
    <w:tmpl w:val="7046B224"/>
    <w:lvl w:ilvl="0" w:tplc="AA3422EA">
      <w:start w:val="1"/>
      <w:numFmt w:val="decimal"/>
      <w:lvlText w:val="%1."/>
      <w:lvlJc w:val="left"/>
      <w:pPr>
        <w:ind w:left="720" w:hanging="360"/>
      </w:pPr>
      <w:rPr>
        <w:rFonts w:cs="Times New Roman" w:hint="default"/>
        <w:b w:val="0"/>
        <w:i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7B157E"/>
    <w:multiLevelType w:val="hybridMultilevel"/>
    <w:tmpl w:val="7FC8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04215C2"/>
    <w:multiLevelType w:val="hybridMultilevel"/>
    <w:tmpl w:val="278C7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FE370A"/>
    <w:multiLevelType w:val="hybridMultilevel"/>
    <w:tmpl w:val="7CFEC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7302AA"/>
    <w:multiLevelType w:val="hybridMultilevel"/>
    <w:tmpl w:val="219CCAC6"/>
    <w:lvl w:ilvl="0" w:tplc="135AC0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263AF0"/>
    <w:multiLevelType w:val="hybridMultilevel"/>
    <w:tmpl w:val="B69052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4D7D76"/>
    <w:multiLevelType w:val="hybridMultilevel"/>
    <w:tmpl w:val="B35EC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0C7E88"/>
    <w:multiLevelType w:val="hybridMultilevel"/>
    <w:tmpl w:val="34E49E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461064"/>
    <w:multiLevelType w:val="hybridMultilevel"/>
    <w:tmpl w:val="EC702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6379D5"/>
    <w:multiLevelType w:val="hybridMultilevel"/>
    <w:tmpl w:val="FBC2F4F6"/>
    <w:lvl w:ilvl="0" w:tplc="2DBC0E30">
      <w:start w:val="1"/>
      <w:numFmt w:val="decimal"/>
      <w:lvlText w:val="%1."/>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4"/>
  </w:num>
  <w:num w:numId="6">
    <w:abstractNumId w:val="5"/>
  </w:num>
  <w:num w:numId="7">
    <w:abstractNumId w:val="11"/>
  </w:num>
  <w:num w:numId="8">
    <w:abstractNumId w:val="10"/>
  </w:num>
  <w:num w:numId="9">
    <w:abstractNumId w:val="0"/>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A7"/>
    <w:rsid w:val="00157D46"/>
    <w:rsid w:val="00195F1A"/>
    <w:rsid w:val="001E589D"/>
    <w:rsid w:val="00272264"/>
    <w:rsid w:val="003602E3"/>
    <w:rsid w:val="003D249D"/>
    <w:rsid w:val="0046562C"/>
    <w:rsid w:val="004D4328"/>
    <w:rsid w:val="00525D57"/>
    <w:rsid w:val="00550157"/>
    <w:rsid w:val="005E4BAF"/>
    <w:rsid w:val="006370E9"/>
    <w:rsid w:val="00667170"/>
    <w:rsid w:val="00696B8B"/>
    <w:rsid w:val="006A47A4"/>
    <w:rsid w:val="006C4F6B"/>
    <w:rsid w:val="006D7C7C"/>
    <w:rsid w:val="00710B9B"/>
    <w:rsid w:val="00741AEF"/>
    <w:rsid w:val="00751AAB"/>
    <w:rsid w:val="00801798"/>
    <w:rsid w:val="00812F33"/>
    <w:rsid w:val="008139AC"/>
    <w:rsid w:val="00821DAF"/>
    <w:rsid w:val="00842836"/>
    <w:rsid w:val="00886B8F"/>
    <w:rsid w:val="008C16F1"/>
    <w:rsid w:val="008E5373"/>
    <w:rsid w:val="00965905"/>
    <w:rsid w:val="00971ADB"/>
    <w:rsid w:val="009A5F06"/>
    <w:rsid w:val="009D15E0"/>
    <w:rsid w:val="009F2AA7"/>
    <w:rsid w:val="00AA12D5"/>
    <w:rsid w:val="00B006B3"/>
    <w:rsid w:val="00B01F09"/>
    <w:rsid w:val="00B168C7"/>
    <w:rsid w:val="00B86885"/>
    <w:rsid w:val="00C1291D"/>
    <w:rsid w:val="00C23973"/>
    <w:rsid w:val="00C33967"/>
    <w:rsid w:val="00C72616"/>
    <w:rsid w:val="00D167FE"/>
    <w:rsid w:val="00D530F9"/>
    <w:rsid w:val="00DA4B5A"/>
    <w:rsid w:val="00E453FA"/>
    <w:rsid w:val="00E47D68"/>
    <w:rsid w:val="00F020A7"/>
    <w:rsid w:val="00F02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2660"/>
  <w15:chartTrackingRefBased/>
  <w15:docId w15:val="{25ADEA38-8215-4E2C-BE57-52AF88C7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zech Tourism),Nadpis pro KZ"/>
    <w:basedOn w:val="Normln"/>
    <w:link w:val="OdstavecseseznamemChar"/>
    <w:uiPriority w:val="34"/>
    <w:qFormat/>
    <w:rsid w:val="006370E9"/>
    <w:pPr>
      <w:ind w:left="720"/>
      <w:contextualSpacing/>
    </w:pPr>
  </w:style>
  <w:style w:type="paragraph" w:styleId="Textkomente">
    <w:name w:val="annotation text"/>
    <w:basedOn w:val="Normln"/>
    <w:link w:val="TextkomenteChar"/>
    <w:uiPriority w:val="99"/>
    <w:unhideWhenUsed/>
    <w:rsid w:val="00886B8F"/>
    <w:pPr>
      <w:spacing w:after="0"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886B8F"/>
    <w:rPr>
      <w:rFonts w:ascii="Calibri" w:eastAsia="Calibri" w:hAnsi="Calibri" w:cs="Times New Roman"/>
      <w:sz w:val="20"/>
      <w:szCs w:val="20"/>
    </w:rPr>
  </w:style>
  <w:style w:type="character" w:customStyle="1" w:styleId="OdstavecseseznamemChar">
    <w:name w:val="Odstavec se seznamem Char"/>
    <w:aliases w:val="List Paragraph (Czech Tourism) Char,Nadpis pro KZ Char"/>
    <w:link w:val="Odstavecseseznamem"/>
    <w:uiPriority w:val="34"/>
    <w:locked/>
    <w:rsid w:val="00886B8F"/>
  </w:style>
  <w:style w:type="paragraph" w:styleId="Zhlav">
    <w:name w:val="header"/>
    <w:basedOn w:val="Normln"/>
    <w:link w:val="ZhlavChar"/>
    <w:uiPriority w:val="99"/>
    <w:unhideWhenUsed/>
    <w:rsid w:val="00B01F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F09"/>
  </w:style>
  <w:style w:type="paragraph" w:styleId="Zpat">
    <w:name w:val="footer"/>
    <w:basedOn w:val="Normln"/>
    <w:link w:val="ZpatChar"/>
    <w:uiPriority w:val="99"/>
    <w:unhideWhenUsed/>
    <w:rsid w:val="00B01F09"/>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F09"/>
  </w:style>
  <w:style w:type="paragraph" w:styleId="Textbubliny">
    <w:name w:val="Balloon Text"/>
    <w:basedOn w:val="Normln"/>
    <w:link w:val="TextbublinyChar"/>
    <w:uiPriority w:val="99"/>
    <w:semiHidden/>
    <w:unhideWhenUsed/>
    <w:rsid w:val="00B01F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1F09"/>
    <w:rPr>
      <w:rFonts w:ascii="Segoe UI" w:hAnsi="Segoe UI" w:cs="Segoe UI"/>
      <w:sz w:val="18"/>
      <w:szCs w:val="18"/>
    </w:rPr>
  </w:style>
  <w:style w:type="character" w:styleId="Odkaznakoment">
    <w:name w:val="annotation reference"/>
    <w:basedOn w:val="Standardnpsmoodstavce"/>
    <w:uiPriority w:val="99"/>
    <w:semiHidden/>
    <w:unhideWhenUsed/>
    <w:rsid w:val="008E5373"/>
    <w:rPr>
      <w:sz w:val="16"/>
      <w:szCs w:val="16"/>
    </w:rPr>
  </w:style>
  <w:style w:type="paragraph" w:styleId="Pedmtkomente">
    <w:name w:val="annotation subject"/>
    <w:basedOn w:val="Textkomente"/>
    <w:next w:val="Textkomente"/>
    <w:link w:val="PedmtkomenteChar"/>
    <w:uiPriority w:val="99"/>
    <w:semiHidden/>
    <w:unhideWhenUsed/>
    <w:rsid w:val="008E5373"/>
    <w:pPr>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8E5373"/>
    <w:rPr>
      <w:rFonts w:ascii="Calibri" w:eastAsia="Calibri" w:hAnsi="Calibri" w:cs="Times New Roman"/>
      <w:b/>
      <w:bCs/>
      <w:sz w:val="20"/>
      <w:szCs w:val="20"/>
    </w:rPr>
  </w:style>
  <w:style w:type="paragraph" w:styleId="Revize">
    <w:name w:val="Revision"/>
    <w:hidden/>
    <w:uiPriority w:val="99"/>
    <w:semiHidden/>
    <w:rsid w:val="008E5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55317">
      <w:bodyDiv w:val="1"/>
      <w:marLeft w:val="0"/>
      <w:marRight w:val="0"/>
      <w:marTop w:val="0"/>
      <w:marBottom w:val="0"/>
      <w:divBdr>
        <w:top w:val="none" w:sz="0" w:space="0" w:color="auto"/>
        <w:left w:val="none" w:sz="0" w:space="0" w:color="auto"/>
        <w:bottom w:val="none" w:sz="0" w:space="0" w:color="auto"/>
        <w:right w:val="none" w:sz="0" w:space="0" w:color="auto"/>
      </w:divBdr>
    </w:div>
    <w:div w:id="1301424958">
      <w:bodyDiv w:val="1"/>
      <w:marLeft w:val="0"/>
      <w:marRight w:val="0"/>
      <w:marTop w:val="0"/>
      <w:marBottom w:val="0"/>
      <w:divBdr>
        <w:top w:val="none" w:sz="0" w:space="0" w:color="auto"/>
        <w:left w:val="none" w:sz="0" w:space="0" w:color="auto"/>
        <w:bottom w:val="none" w:sz="0" w:space="0" w:color="auto"/>
        <w:right w:val="none" w:sz="0" w:space="0" w:color="auto"/>
      </w:divBdr>
    </w:div>
    <w:div w:id="16116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C35B1C8B65485990EFC6E87389AED1"/>
        <w:category>
          <w:name w:val="Obecné"/>
          <w:gallery w:val="placeholder"/>
        </w:category>
        <w:types>
          <w:type w:val="bbPlcHdr"/>
        </w:types>
        <w:behaviors>
          <w:behavior w:val="content"/>
        </w:behaviors>
        <w:guid w:val="{1A8BAE5B-5B70-4678-9A60-5443A2619A1C}"/>
      </w:docPartPr>
      <w:docPartBody>
        <w:p w:rsidR="00F37812" w:rsidRDefault="00001E3C" w:rsidP="00001E3C">
          <w:pPr>
            <w:pStyle w:val="B9C35B1C8B65485990EFC6E87389AED1"/>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3C"/>
    <w:rsid w:val="00001E3C"/>
    <w:rsid w:val="003276C1"/>
    <w:rsid w:val="00F37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9C35B1C8B65485990EFC6E87389AED1">
    <w:name w:val="B9C35B1C8B65485990EFC6E87389AED1"/>
    <w:rsid w:val="00001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6F06-A512-4E06-8465-E76E278B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3050</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Příloha č. 1 k Dodatku: PL-VÚ 2020</vt:lpstr>
    </vt:vector>
  </TitlesOfParts>
  <Company>OZP</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Dodatku: S 2020</dc:title>
  <dc:subject/>
  <dc:creator>ozp</dc:creator>
  <cp:keywords/>
  <dc:description/>
  <cp:lastModifiedBy>Zina Sladkovská</cp:lastModifiedBy>
  <cp:revision>2</cp:revision>
  <cp:lastPrinted>2019-11-28T15:41:00Z</cp:lastPrinted>
  <dcterms:created xsi:type="dcterms:W3CDTF">2020-01-29T15:38:00Z</dcterms:created>
  <dcterms:modified xsi:type="dcterms:W3CDTF">2020-01-29T15:38:00Z</dcterms:modified>
</cp:coreProperties>
</file>