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099A88" w14:paraId="51B3E9A3" wp14:textId="66F933EC">
      <w:pPr>
        <w:pStyle w:val="Heading1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cs-CZ"/>
        </w:rPr>
      </w:pPr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cs-CZ"/>
        </w:rPr>
        <w:t xml:space="preserve">OSP 1/2010 k indikaci vyšetření </w:t>
      </w:r>
      <w:proofErr w:type="spellStart"/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cs-CZ"/>
        </w:rPr>
        <w:t>intraorálním</w:t>
      </w:r>
      <w:proofErr w:type="spellEnd"/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cs-CZ"/>
        </w:rPr>
        <w:t xml:space="preserve"> rentgenem</w:t>
      </w:r>
    </w:p>
    <w:p xmlns:wp14="http://schemas.microsoft.com/office/word/2010/wordml" w:rsidP="43099A88" w14:paraId="597F9300" wp14:textId="15A51EE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676767"/>
          <w:sz w:val="21"/>
          <w:szCs w:val="21"/>
        </w:rPr>
      </w:pPr>
      <w:r w:rsidRPr="43099A88" w:rsidR="323E51C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76767"/>
          <w:sz w:val="21"/>
          <w:szCs w:val="21"/>
          <w:lang w:val="cs-CZ"/>
        </w:rPr>
        <w:t>Zveřejněno:</w:t>
      </w:r>
      <w:r w:rsidRPr="43099A88" w:rsidR="323E51C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43099A88" w:rsidR="323E51C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CE9900"/>
          <w:sz w:val="21"/>
          <w:szCs w:val="21"/>
          <w:lang w:val="cs-CZ"/>
        </w:rPr>
        <w:t>21. 6. 2010</w:t>
      </w:r>
    </w:p>
    <w:p xmlns:wp14="http://schemas.microsoft.com/office/word/2010/wordml" w14:paraId="44C32E93" wp14:textId="21226B9E"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5"/>
          <w:szCs w:val="25"/>
          <w:lang w:val="cs-CZ"/>
        </w:rPr>
        <w:t>Odborné stanovisko č. 1/2010 k indikaci vyšetření intraorálním rentgenem</w:t>
      </w:r>
      <w:r>
        <w:br/>
      </w:r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5"/>
          <w:szCs w:val="25"/>
          <w:lang w:val="cs-CZ"/>
        </w:rPr>
        <w:t>vydané představenstvem České stomatologické komory dle ust. § 20b odst. 2 Organizačního řádu – Stanov ČSK</w:t>
      </w:r>
      <w:r>
        <w:br/>
      </w:r>
      <w:r>
        <w:br/>
      </w:r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5"/>
          <w:szCs w:val="25"/>
          <w:lang w:val="cs-CZ"/>
        </w:rPr>
        <w:t>Lékařské ozáření se smí uskutečnit pouze tehdy, je-li odůvodněno přínosem vyvažujícím rizika, která ozářením vznikají nebo mohou vzniknout. Vždy je třeba uvážit možnou volbu jiných vyšetřovacích postupů nebo zobrazovacích metod popř. jiných léčebných postupů.</w:t>
      </w:r>
      <w:r>
        <w:br/>
      </w:r>
      <w:r>
        <w:br/>
      </w:r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5"/>
          <w:szCs w:val="25"/>
          <w:lang w:val="cs-CZ"/>
        </w:rPr>
        <w:t>Pro uvedená vyšetření a ošetření jsou indikovány zpravidla následující počty intraorálních</w:t>
      </w:r>
      <w:r>
        <w:br/>
      </w:r>
      <w:r w:rsidRPr="43099A88" w:rsidR="323E51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5"/>
          <w:szCs w:val="25"/>
          <w:lang w:val="cs-CZ"/>
        </w:rPr>
        <w:t>rtg snímků: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3099A88" w:rsidTr="43099A88" w14:paraId="726C02FE">
        <w:tc>
          <w:tcPr>
            <w:tcW w:w="4508" w:type="dxa"/>
            <w:tcMar/>
          </w:tcPr>
          <w:p w:rsidR="43099A88" w:rsidRDefault="43099A88" w14:paraId="045EC4BD" w14:textId="6A02CD36">
            <w:r w:rsidR="43099A88">
              <w:rPr/>
              <w:t xml:space="preserve"> vyšetření/ošetření</w:t>
            </w:r>
          </w:p>
        </w:tc>
        <w:tc>
          <w:tcPr>
            <w:tcW w:w="4508" w:type="dxa"/>
            <w:tcMar/>
          </w:tcPr>
          <w:p w:rsidR="43099A88" w:rsidRDefault="43099A88" w14:paraId="017352B3" w14:textId="132093BB">
            <w:r w:rsidR="43099A88">
              <w:rPr/>
              <w:t xml:space="preserve"> maximální doporučený počet snímků</w:t>
            </w:r>
          </w:p>
        </w:tc>
      </w:tr>
      <w:tr w:rsidR="43099A88" w:rsidTr="43099A88" w14:paraId="3F60C8D8">
        <w:tc>
          <w:tcPr>
            <w:tcW w:w="4508" w:type="dxa"/>
            <w:tcMar/>
          </w:tcPr>
          <w:p w:rsidR="43099A88" w:rsidRDefault="43099A88" w14:paraId="111538B9" w14:textId="621104A2">
            <w:r w:rsidR="43099A88">
              <w:rPr/>
              <w:t xml:space="preserve"> RTG status</w:t>
            </w:r>
          </w:p>
        </w:tc>
        <w:tc>
          <w:tcPr>
            <w:tcW w:w="4508" w:type="dxa"/>
            <w:tcMar/>
          </w:tcPr>
          <w:p w:rsidR="43099A88" w:rsidRDefault="43099A88" w14:paraId="4A822DDA" w14:textId="34DE5214">
            <w:r w:rsidR="43099A88">
              <w:rPr/>
              <w:t xml:space="preserve"> 14</w:t>
            </w:r>
          </w:p>
        </w:tc>
      </w:tr>
      <w:tr w:rsidR="43099A88" w:rsidTr="43099A88" w14:paraId="5065D23B">
        <w:tc>
          <w:tcPr>
            <w:tcW w:w="4508" w:type="dxa"/>
            <w:tcMar/>
          </w:tcPr>
          <w:p w:rsidR="43099A88" w:rsidRDefault="43099A88" w14:paraId="323F9303" w14:textId="017303A2">
            <w:r w:rsidR="43099A88">
              <w:rPr/>
              <w:t xml:space="preserve"> bitewing</w:t>
            </w:r>
          </w:p>
        </w:tc>
        <w:tc>
          <w:tcPr>
            <w:tcW w:w="4508" w:type="dxa"/>
            <w:tcMar/>
          </w:tcPr>
          <w:p w:rsidR="43099A88" w:rsidRDefault="43099A88" w14:paraId="54D85C49" w14:textId="4ABD3386">
            <w:r w:rsidR="43099A88">
              <w:rPr/>
              <w:t xml:space="preserve"> 5</w:t>
            </w:r>
          </w:p>
        </w:tc>
      </w:tr>
      <w:tr w:rsidR="43099A88" w:rsidTr="43099A88" w14:paraId="3DD17CA6">
        <w:tc>
          <w:tcPr>
            <w:tcW w:w="4508" w:type="dxa"/>
            <w:tcMar/>
          </w:tcPr>
          <w:p w:rsidR="43099A88" w:rsidRDefault="43099A88" w14:paraId="673216AF" w14:textId="74158B2A">
            <w:r w:rsidR="43099A88">
              <w:rPr/>
              <w:t xml:space="preserve"> endodontické ošetření jednoho k.k.</w:t>
            </w:r>
          </w:p>
        </w:tc>
        <w:tc>
          <w:tcPr>
            <w:tcW w:w="4508" w:type="dxa"/>
            <w:tcMar/>
          </w:tcPr>
          <w:p w:rsidR="43099A88" w:rsidRDefault="43099A88" w14:paraId="6096CB2E" w14:textId="00712D71">
            <w:r w:rsidR="43099A88">
              <w:rPr/>
              <w:t xml:space="preserve"> 4</w:t>
            </w:r>
          </w:p>
        </w:tc>
      </w:tr>
      <w:tr w:rsidR="43099A88" w:rsidTr="43099A88" w14:paraId="692B2A09">
        <w:tc>
          <w:tcPr>
            <w:tcW w:w="4508" w:type="dxa"/>
            <w:tcMar/>
          </w:tcPr>
          <w:p w:rsidR="43099A88" w:rsidRDefault="43099A88" w14:paraId="7AC34818" w14:textId="25C6D337">
            <w:r w:rsidR="43099A88">
              <w:rPr/>
              <w:t xml:space="preserve"> reendodoncie (fáze odstraňování kořenové výplně)</w:t>
            </w:r>
          </w:p>
        </w:tc>
        <w:tc>
          <w:tcPr>
            <w:tcW w:w="4508" w:type="dxa"/>
            <w:tcMar/>
          </w:tcPr>
          <w:p w:rsidR="43099A88" w:rsidRDefault="43099A88" w14:paraId="5D16795B" w14:textId="045CBAC5">
            <w:r w:rsidR="43099A88">
              <w:rPr/>
              <w:t xml:space="preserve"> 3</w:t>
            </w:r>
          </w:p>
        </w:tc>
      </w:tr>
      <w:tr w:rsidR="43099A88" w:rsidTr="43099A88" w14:paraId="249FC8E1">
        <w:tc>
          <w:tcPr>
            <w:tcW w:w="4508" w:type="dxa"/>
            <w:tcMar/>
          </w:tcPr>
          <w:p w:rsidR="43099A88" w:rsidRDefault="43099A88" w14:paraId="73D488CA" w14:textId="4CA98E52">
            <w:r w:rsidR="43099A88">
              <w:rPr/>
              <w:t xml:space="preserve"> kořenové čepy</w:t>
            </w:r>
          </w:p>
        </w:tc>
        <w:tc>
          <w:tcPr>
            <w:tcW w:w="4508" w:type="dxa"/>
            <w:tcMar/>
          </w:tcPr>
          <w:p w:rsidR="43099A88" w:rsidRDefault="43099A88" w14:paraId="4E8FE9CB" w14:textId="65E4C594">
            <w:r w:rsidR="43099A88">
              <w:rPr/>
              <w:t xml:space="preserve"> 2</w:t>
            </w:r>
          </w:p>
        </w:tc>
      </w:tr>
      <w:tr w:rsidR="43099A88" w:rsidTr="43099A88" w14:paraId="3CF615E3">
        <w:tc>
          <w:tcPr>
            <w:tcW w:w="4508" w:type="dxa"/>
            <w:tcMar/>
          </w:tcPr>
          <w:p w:rsidR="43099A88" w:rsidRDefault="43099A88" w14:paraId="2FAFFB74" w14:textId="39779426">
            <w:r w:rsidR="43099A88">
              <w:rPr/>
              <w:t xml:space="preserve"> kontrola fixních protetických prací*</w:t>
            </w:r>
          </w:p>
        </w:tc>
        <w:tc>
          <w:tcPr>
            <w:tcW w:w="4508" w:type="dxa"/>
            <w:tcMar/>
          </w:tcPr>
          <w:p w:rsidR="43099A88" w:rsidRDefault="43099A88" w14:paraId="415896E3" w14:textId="3D80F0AE">
            <w:r w:rsidR="43099A88">
              <w:rPr/>
              <w:t xml:space="preserve"> dle rozsahu protetické práce obdobně jako u rtg  statusu či bitewingu</w:t>
            </w:r>
          </w:p>
        </w:tc>
      </w:tr>
    </w:tbl>
    <w:p xmlns:wp14="http://schemas.microsoft.com/office/word/2010/wordml" w14:paraId="52D1513D" wp14:textId="11D6C928">
      <w:r w:rsidRPr="43099A88" w:rsidR="323E51C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5"/>
          <w:szCs w:val="25"/>
          <w:lang w:val="cs-CZ"/>
        </w:rPr>
        <w:t>* kontrola protetických prací intraorálním rentgenem je zpravidla indikována pouze u náročnějších fixních náhrad, zejména u náhrad kotvených implantáty</w:t>
      </w:r>
      <w:r>
        <w:br/>
      </w:r>
      <w:r>
        <w:br/>
      </w:r>
      <w:r w:rsidRPr="43099A88" w:rsidR="323E51C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5"/>
          <w:szCs w:val="25"/>
          <w:lang w:val="cs-CZ"/>
        </w:rPr>
        <w:t>V Praze dne 21.6.2010</w:t>
      </w:r>
      <w:r>
        <w:br/>
      </w:r>
      <w:r>
        <w:br/>
      </w:r>
      <w:r w:rsidRPr="43099A88" w:rsidR="323E51C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5"/>
          <w:szCs w:val="25"/>
          <w:lang w:val="cs-CZ"/>
        </w:rPr>
        <w:t>MUDr. Pavel Chrz</w:t>
      </w:r>
      <w:r>
        <w:br/>
      </w:r>
      <w:r w:rsidRPr="43099A88" w:rsidR="323E51C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5"/>
          <w:szCs w:val="25"/>
          <w:lang w:val="cs-CZ"/>
        </w:rPr>
        <w:t>prezident</w:t>
      </w:r>
      <w:r>
        <w:br/>
      </w:r>
      <w:r w:rsidRPr="43099A88" w:rsidR="323E51C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5"/>
          <w:szCs w:val="25"/>
          <w:lang w:val="cs-CZ"/>
        </w:rPr>
        <w:t>České stomatologické komory</w:t>
      </w:r>
    </w:p>
    <w:p xmlns:wp14="http://schemas.microsoft.com/office/word/2010/wordml" w:rsidP="43099A88" w14:paraId="075E9EEA" wp14:textId="6ABDD5F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174796"/>
  <w15:docId w15:val="{572be5ee-fe01-4fd0-b790-9144f4eeccc1}"/>
  <w:rsids>
    <w:rsidRoot w:val="23174796"/>
    <w:rsid w:val="23174796"/>
    <w:rsid w:val="323E51C6"/>
    <w:rsid w:val="43099A88"/>
    <w:rsid w:val="76422B4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9188056986049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2020-12-04T11:30:47.1556164Z</dcterms:created>
  <dcterms:modified xsi:type="dcterms:W3CDTF">2020-12-04T11:31:56.2069906Z</dcterms:modified>
  <dc:creator>Michal Zverbík</dc:creator>
  <lastModifiedBy>Michal Zverbík</lastModifiedBy>
</coreProperties>
</file>