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AA7E8" w14:textId="5C05901F" w:rsidR="00C76C79" w:rsidRPr="002B45C1" w:rsidRDefault="002B45C1" w:rsidP="00211DFD">
      <w:pPr>
        <w:spacing w:after="0" w:line="240" w:lineRule="auto"/>
        <w:jc w:val="both"/>
        <w:rPr>
          <w:b/>
        </w:rPr>
      </w:pPr>
      <w:r w:rsidRPr="002B45C1">
        <w:rPr>
          <w:b/>
        </w:rPr>
        <w:t xml:space="preserve">1. </w:t>
      </w:r>
      <w:r w:rsidRPr="002B45C1">
        <w:rPr>
          <w:b/>
        </w:rPr>
        <w:tab/>
      </w:r>
      <w:r w:rsidR="00667ED8" w:rsidRPr="002B45C1">
        <w:rPr>
          <w:b/>
        </w:rPr>
        <w:t xml:space="preserve">GDPR v ordinaci </w:t>
      </w:r>
      <w:r w:rsidR="009F2D3E">
        <w:rPr>
          <w:b/>
        </w:rPr>
        <w:t>zubního</w:t>
      </w:r>
      <w:r w:rsidR="00667ED8" w:rsidRPr="002B45C1">
        <w:rPr>
          <w:b/>
        </w:rPr>
        <w:t xml:space="preserve"> lékaře</w:t>
      </w:r>
      <w:r w:rsidR="003A6102" w:rsidRPr="002B45C1">
        <w:rPr>
          <w:b/>
        </w:rPr>
        <w:t xml:space="preserve"> – úvodní text</w:t>
      </w:r>
    </w:p>
    <w:p w14:paraId="55A8728E" w14:textId="77777777" w:rsidR="001F7FED" w:rsidRDefault="001F7FED" w:rsidP="00211DFD">
      <w:pPr>
        <w:spacing w:after="0" w:line="240" w:lineRule="auto"/>
        <w:jc w:val="both"/>
      </w:pPr>
    </w:p>
    <w:p w14:paraId="3A3F946B" w14:textId="56C87509" w:rsidR="002160DD" w:rsidRDefault="002160DD" w:rsidP="00211DFD">
      <w:pPr>
        <w:spacing w:after="0" w:line="240" w:lineRule="auto"/>
        <w:jc w:val="both"/>
      </w:pPr>
      <w:r>
        <w:t xml:space="preserve">Věnujte prosím pozornost tomuto úvodnímu textu dříve, než začnete studovat další </w:t>
      </w:r>
      <w:r w:rsidR="001B31BB">
        <w:t xml:space="preserve">součásti materiálu </w:t>
      </w:r>
      <w:r w:rsidR="001B31BB" w:rsidRPr="003A6102">
        <w:t>„</w:t>
      </w:r>
      <w:r w:rsidR="001B31BB" w:rsidRPr="003A6102">
        <w:rPr>
          <w:i/>
        </w:rPr>
        <w:t xml:space="preserve">GDPR v ordinaci </w:t>
      </w:r>
      <w:r w:rsidR="009F2D3E">
        <w:rPr>
          <w:i/>
        </w:rPr>
        <w:t>zubního</w:t>
      </w:r>
      <w:r w:rsidR="001B31BB" w:rsidRPr="003A6102">
        <w:rPr>
          <w:i/>
        </w:rPr>
        <w:t xml:space="preserve"> lékaře</w:t>
      </w:r>
      <w:r w:rsidR="001B31BB" w:rsidRPr="003A6102">
        <w:t>“</w:t>
      </w:r>
      <w:r>
        <w:t>. Lépe se v nich zorientujete a porozumíte jejich obsahu.</w:t>
      </w:r>
    </w:p>
    <w:p w14:paraId="7480ADAD" w14:textId="2AFAE224" w:rsidR="00C1416E" w:rsidRDefault="00C1416E" w:rsidP="00211DFD">
      <w:pPr>
        <w:spacing w:after="0" w:line="240" w:lineRule="auto"/>
        <w:jc w:val="both"/>
      </w:pPr>
    </w:p>
    <w:p w14:paraId="12DCD500" w14:textId="7A50A828" w:rsidR="002B45C1" w:rsidRPr="003A6102" w:rsidRDefault="002B45C1" w:rsidP="002B45C1">
      <w:pPr>
        <w:spacing w:after="0" w:line="240" w:lineRule="auto"/>
        <w:jc w:val="both"/>
      </w:pPr>
      <w:r w:rsidRPr="003A6102">
        <w:t>Materiál „</w:t>
      </w:r>
      <w:r w:rsidRPr="003A6102">
        <w:rPr>
          <w:i/>
        </w:rPr>
        <w:t xml:space="preserve">GDPR v ordinaci </w:t>
      </w:r>
      <w:r w:rsidR="009F2D3E">
        <w:rPr>
          <w:i/>
        </w:rPr>
        <w:t>zubního</w:t>
      </w:r>
      <w:r w:rsidRPr="003A6102">
        <w:rPr>
          <w:i/>
        </w:rPr>
        <w:t xml:space="preserve"> lékaře</w:t>
      </w:r>
      <w:r w:rsidRPr="003A6102">
        <w:t>“ nevnímejte prosím jako formalitu. Pokuste se k němu přistupovat jako k příležitosti, jak si odpovědět třeba na tyto otázky:</w:t>
      </w:r>
    </w:p>
    <w:p w14:paraId="3CE4270F" w14:textId="77777777" w:rsidR="002B45C1" w:rsidRPr="003A6102" w:rsidRDefault="002B45C1" w:rsidP="002B45C1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3A6102">
        <w:t>se kterými osobními údaji vlastně zacházím?</w:t>
      </w:r>
    </w:p>
    <w:p w14:paraId="17BB3DEC" w14:textId="77777777" w:rsidR="002B45C1" w:rsidRPr="003A6102" w:rsidRDefault="002B45C1" w:rsidP="002B45C1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3A6102">
        <w:t xml:space="preserve">proč to dělám? Potřebuji to, ukládá mi to nějaký předpis nebo smlouva, nebo to dělám ze setrvačnosti? </w:t>
      </w:r>
    </w:p>
    <w:p w14:paraId="0543478D" w14:textId="77777777" w:rsidR="002B45C1" w:rsidRPr="003A6102" w:rsidRDefault="002B45C1" w:rsidP="002B45C1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3A6102">
        <w:t xml:space="preserve">mám vůbec oprávnění k tomu, abych s konkrétními osobními údaji nakládal? </w:t>
      </w:r>
    </w:p>
    <w:p w14:paraId="011CA446" w14:textId="77777777" w:rsidR="002B45C1" w:rsidRPr="003A6102" w:rsidRDefault="002B45C1" w:rsidP="002B45C1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3A6102">
        <w:t>nemůžu tím, co s osobními údaji dělám, někomu ublížit?</w:t>
      </w:r>
    </w:p>
    <w:p w14:paraId="42D6BFCF" w14:textId="77777777" w:rsidR="002B45C1" w:rsidRPr="003A6102" w:rsidRDefault="002B45C1" w:rsidP="002B45C1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3A6102">
        <w:t>chráním dostatečně osobní údaje svých pacientů? Jak případně mohu ochranu osobních údajů ve své ordinaci vylepšit?</w:t>
      </w:r>
    </w:p>
    <w:p w14:paraId="438952C0" w14:textId="77777777" w:rsidR="002B45C1" w:rsidRDefault="002B45C1" w:rsidP="002B45C1">
      <w:pPr>
        <w:spacing w:after="0" w:line="240" w:lineRule="auto"/>
        <w:jc w:val="both"/>
      </w:pPr>
    </w:p>
    <w:p w14:paraId="063859EF" w14:textId="77777777" w:rsidR="002B45C1" w:rsidRDefault="002B45C1" w:rsidP="002B45C1">
      <w:pPr>
        <w:spacing w:after="0" w:line="240" w:lineRule="auto"/>
        <w:jc w:val="both"/>
        <w:rPr>
          <w:b/>
        </w:rPr>
      </w:pPr>
      <w:r>
        <w:rPr>
          <w:b/>
        </w:rPr>
        <w:t>Dobrá zpráva na úvod!</w:t>
      </w:r>
    </w:p>
    <w:p w14:paraId="3ADED28F" w14:textId="438F3D7A" w:rsidR="002B45C1" w:rsidRDefault="006C0C06" w:rsidP="002B45C1">
      <w:pPr>
        <w:spacing w:after="0" w:line="240" w:lineRule="auto"/>
        <w:jc w:val="both"/>
      </w:pPr>
      <w:r>
        <w:t>Jako poskytovatel zdravotních služeb jste správce</w:t>
      </w:r>
      <w:r w:rsidR="000B0345">
        <w:t>m</w:t>
      </w:r>
      <w:r>
        <w:t xml:space="preserve"> osobních údajů, ale oproti jiným „nezdravotnickým“ správcům máte při zpracování osobních údajů svých pacientů </w:t>
      </w:r>
      <w:r w:rsidR="002B45C1">
        <w:t xml:space="preserve">řadu výhod: </w:t>
      </w:r>
    </w:p>
    <w:p w14:paraId="11407C49" w14:textId="77777777" w:rsidR="002B45C1" w:rsidRDefault="002B45C1" w:rsidP="002B45C1">
      <w:pPr>
        <w:pStyle w:val="Odstavecseseznamem"/>
        <w:numPr>
          <w:ilvl w:val="0"/>
          <w:numId w:val="19"/>
        </w:numPr>
        <w:spacing w:after="0" w:line="240" w:lineRule="auto"/>
        <w:jc w:val="both"/>
      </w:pPr>
      <w:r>
        <w:t>nemusíte se zabývat odůvodňováním toho, proč tyto údaje máte,</w:t>
      </w:r>
    </w:p>
    <w:p w14:paraId="71ECC92B" w14:textId="77777777" w:rsidR="002B45C1" w:rsidRDefault="002B45C1" w:rsidP="002B45C1">
      <w:pPr>
        <w:pStyle w:val="Odstavecseseznamem"/>
        <w:numPr>
          <w:ilvl w:val="0"/>
          <w:numId w:val="19"/>
        </w:numPr>
        <w:spacing w:after="0" w:line="240" w:lineRule="auto"/>
        <w:jc w:val="both"/>
      </w:pPr>
      <w:r>
        <w:t>k vedení zdravotnické dokumentace, a tedy ani ke zpracování osobních údajů ve zdravotnické dokumentaci nepotřebujete od pacienta souhlas,</w:t>
      </w:r>
    </w:p>
    <w:p w14:paraId="23EE6FDB" w14:textId="77777777" w:rsidR="002B45C1" w:rsidRDefault="002B45C1" w:rsidP="002B45C1">
      <w:pPr>
        <w:pStyle w:val="Odstavecseseznamem"/>
        <w:numPr>
          <w:ilvl w:val="0"/>
          <w:numId w:val="19"/>
        </w:numPr>
        <w:spacing w:after="0" w:line="240" w:lineRule="auto"/>
        <w:jc w:val="both"/>
      </w:pPr>
      <w:r>
        <w:t>pacient nemůže požadovat, abyste jeho údaje z dokumentace vymazali (nemá vůči Vám tzv. „právo být zapomenut“),</w:t>
      </w:r>
    </w:p>
    <w:p w14:paraId="0D45FA81" w14:textId="77777777" w:rsidR="002B45C1" w:rsidRDefault="002B45C1" w:rsidP="002B45C1">
      <w:pPr>
        <w:pStyle w:val="Odstavecseseznamem"/>
        <w:numPr>
          <w:ilvl w:val="0"/>
          <w:numId w:val="19"/>
        </w:numPr>
        <w:spacing w:after="0" w:line="240" w:lineRule="auto"/>
        <w:jc w:val="both"/>
      </w:pPr>
      <w:r>
        <w:t>pacient nemůže proti zpracování svých údajů ve zdravotnické dokumentaci účinně vznášet námitky.</w:t>
      </w:r>
    </w:p>
    <w:p w14:paraId="50A7E773" w14:textId="17056B01" w:rsidR="002B45C1" w:rsidRDefault="002B45C1" w:rsidP="002B45C1">
      <w:pPr>
        <w:spacing w:after="0" w:line="240" w:lineRule="auto"/>
        <w:jc w:val="both"/>
      </w:pPr>
      <w:r>
        <w:t>Zpracování osobních údajů ve zdravotnické dokumentaci je</w:t>
      </w:r>
      <w:r w:rsidR="00AC2D18">
        <w:t xml:space="preserve"> navíc</w:t>
      </w:r>
      <w:r>
        <w:t xml:space="preserve"> do značné míry standardizované, a proto jsme mohli záznamy a dokumenty týkající se zdravotnické dokumentace pro Vás zpracovat tak, abyste je mohli použít bez dalších složitých úprav.</w:t>
      </w:r>
    </w:p>
    <w:p w14:paraId="55764CED" w14:textId="7581E28B" w:rsidR="000E442D" w:rsidRPr="000E442D" w:rsidRDefault="000E442D" w:rsidP="00211DFD">
      <w:pPr>
        <w:spacing w:after="0" w:line="240" w:lineRule="auto"/>
        <w:jc w:val="both"/>
      </w:pPr>
    </w:p>
    <w:p w14:paraId="53FD2156" w14:textId="5A504BBC" w:rsidR="00211DFD" w:rsidRPr="00211DFD" w:rsidRDefault="000F7153" w:rsidP="00211DFD">
      <w:pPr>
        <w:spacing w:after="0" w:line="240" w:lineRule="auto"/>
        <w:jc w:val="both"/>
        <w:rPr>
          <w:b/>
        </w:rPr>
      </w:pPr>
      <w:r w:rsidRPr="00211DFD">
        <w:rPr>
          <w:b/>
        </w:rPr>
        <w:t>Co je GDPR?</w:t>
      </w:r>
    </w:p>
    <w:p w14:paraId="30F4B510" w14:textId="77777777" w:rsidR="000F7153" w:rsidRDefault="000F7153" w:rsidP="00211DFD">
      <w:pPr>
        <w:spacing w:after="0" w:line="240" w:lineRule="auto"/>
        <w:jc w:val="both"/>
      </w:pPr>
      <w:r>
        <w:t xml:space="preserve">GDPR je Obecné nařízení o ochraně osobních údajů, tedy předpis Evropské unie, který od 25. května 2018 nahradí současný český zákon o ochraně osobních údajů. GDPR je v České republice závazné. Pravidla GDPR se vztahují i na poskytovatele zdravotních služeb. Poskytovatel zdravotních služeb je podle GDPR (stejně jako podle stávajících právních předpisů) tzv. správcem osobních údajů. </w:t>
      </w:r>
    </w:p>
    <w:p w14:paraId="36D2F1F7" w14:textId="77777777" w:rsidR="000F7153" w:rsidRDefault="000F7153" w:rsidP="00211DFD">
      <w:pPr>
        <w:spacing w:after="0" w:line="240" w:lineRule="auto"/>
        <w:jc w:val="both"/>
      </w:pPr>
    </w:p>
    <w:p w14:paraId="559971B0" w14:textId="2E3961FA" w:rsidR="000F7153" w:rsidRPr="00211DFD" w:rsidRDefault="000F7153" w:rsidP="00211DFD">
      <w:pPr>
        <w:spacing w:after="0" w:line="240" w:lineRule="auto"/>
        <w:jc w:val="both"/>
        <w:rPr>
          <w:b/>
        </w:rPr>
      </w:pPr>
      <w:r w:rsidRPr="00211DFD">
        <w:rPr>
          <w:b/>
        </w:rPr>
        <w:t>K čemu slouží materiál „</w:t>
      </w:r>
      <w:r w:rsidR="00667ED8" w:rsidRPr="00667ED8">
        <w:rPr>
          <w:b/>
          <w:i/>
        </w:rPr>
        <w:t xml:space="preserve">GDPR v ordinaci </w:t>
      </w:r>
      <w:r w:rsidR="009F2D3E">
        <w:rPr>
          <w:b/>
          <w:i/>
        </w:rPr>
        <w:t>zubního</w:t>
      </w:r>
      <w:r w:rsidR="00667ED8" w:rsidRPr="00667ED8">
        <w:rPr>
          <w:b/>
          <w:i/>
        </w:rPr>
        <w:t xml:space="preserve"> lékaře</w:t>
      </w:r>
      <w:r w:rsidRPr="00211DFD">
        <w:rPr>
          <w:b/>
        </w:rPr>
        <w:t>“</w:t>
      </w:r>
      <w:r w:rsidR="00211DFD">
        <w:rPr>
          <w:b/>
        </w:rPr>
        <w:t>?</w:t>
      </w:r>
    </w:p>
    <w:p w14:paraId="7AAB486C" w14:textId="012AF058" w:rsidR="001F7FED" w:rsidRDefault="003A6102" w:rsidP="00211DFD">
      <w:pPr>
        <w:spacing w:after="0" w:line="240" w:lineRule="auto"/>
        <w:jc w:val="both"/>
      </w:pPr>
      <w:r>
        <w:t>Jako s</w:t>
      </w:r>
      <w:r w:rsidR="000F7153">
        <w:t>právce osobních údajů musí</w:t>
      </w:r>
      <w:r>
        <w:t>te</w:t>
      </w:r>
      <w:r w:rsidR="000F7153">
        <w:t xml:space="preserve"> pravidla GDPR nejen dodržovat, ale musí</w:t>
      </w:r>
      <w:r>
        <w:t>te</w:t>
      </w:r>
      <w:r w:rsidR="000F7153">
        <w:t xml:space="preserve"> být též schopn</w:t>
      </w:r>
      <w:r>
        <w:t>i</w:t>
      </w:r>
      <w:r w:rsidR="000F7153">
        <w:t xml:space="preserve"> prokázat, že je dodržuje</w:t>
      </w:r>
      <w:r>
        <w:t>te</w:t>
      </w:r>
      <w:r w:rsidR="000F7153">
        <w:t xml:space="preserve">. Za tím účelem </w:t>
      </w:r>
      <w:r>
        <w:t xml:space="preserve">musíte vést </w:t>
      </w:r>
      <w:r w:rsidR="00BE1C64">
        <w:t>předepsanou dokumentaci. Materiál „</w:t>
      </w:r>
      <w:r w:rsidR="00667ED8" w:rsidRPr="00667ED8">
        <w:rPr>
          <w:i/>
        </w:rPr>
        <w:t xml:space="preserve">GDPR v ordinaci </w:t>
      </w:r>
      <w:r w:rsidR="009F2D3E">
        <w:rPr>
          <w:i/>
        </w:rPr>
        <w:t>zubního</w:t>
      </w:r>
      <w:r w:rsidR="00667ED8" w:rsidRPr="00667ED8">
        <w:rPr>
          <w:i/>
        </w:rPr>
        <w:t xml:space="preserve"> lékaře</w:t>
      </w:r>
      <w:r w:rsidR="00BE1C64">
        <w:t xml:space="preserve">“ poskytuje vzor takové dokumentace. Vzor byl zpracován s přihlédnutím k obvyklým podmínkám v ordinaci ambulantního zubního lékaře. Pro použití </w:t>
      </w:r>
      <w:r>
        <w:t xml:space="preserve">ve Vaší konkrétní ordinaci </w:t>
      </w:r>
      <w:r w:rsidR="00BE1C64">
        <w:t xml:space="preserve">je nutné tento vzor přizpůsobit </w:t>
      </w:r>
      <w:r>
        <w:t xml:space="preserve">Vašim </w:t>
      </w:r>
      <w:r w:rsidR="00BE1C64">
        <w:t>konkrétním podmínkám. Dokumentace týkající se zpracování osobních údajů totiž musí být vždy individu</w:t>
      </w:r>
      <w:r w:rsidR="002160DD">
        <w:t>alizovaná</w:t>
      </w:r>
      <w:r w:rsidR="00BE1C64">
        <w:t>. Dále v textu se dozvíte i to, jak při přizpůsobení vzoru postupovat.</w:t>
      </w:r>
    </w:p>
    <w:p w14:paraId="18064F1F" w14:textId="77777777" w:rsidR="00BE1C64" w:rsidRDefault="00BE1C64" w:rsidP="00211DFD">
      <w:pPr>
        <w:spacing w:after="0" w:line="240" w:lineRule="auto"/>
        <w:jc w:val="both"/>
      </w:pPr>
    </w:p>
    <w:p w14:paraId="451623B7" w14:textId="035CC11D" w:rsidR="00BE1C64" w:rsidRPr="00211DFD" w:rsidRDefault="00A56B10" w:rsidP="00211DFD">
      <w:pPr>
        <w:spacing w:after="0" w:line="240" w:lineRule="auto"/>
        <w:jc w:val="both"/>
        <w:rPr>
          <w:b/>
        </w:rPr>
      </w:pPr>
      <w:r w:rsidRPr="00211DFD">
        <w:rPr>
          <w:b/>
        </w:rPr>
        <w:t>Komu je materiál „</w:t>
      </w:r>
      <w:r w:rsidR="00667ED8" w:rsidRPr="00667ED8">
        <w:rPr>
          <w:b/>
          <w:i/>
        </w:rPr>
        <w:t xml:space="preserve">GDPR v ordinaci </w:t>
      </w:r>
      <w:r w:rsidR="009F2D3E">
        <w:rPr>
          <w:b/>
          <w:i/>
        </w:rPr>
        <w:t>zubního</w:t>
      </w:r>
      <w:r w:rsidR="00667ED8" w:rsidRPr="00667ED8">
        <w:rPr>
          <w:b/>
          <w:i/>
        </w:rPr>
        <w:t xml:space="preserve"> lékaře</w:t>
      </w:r>
      <w:r w:rsidRPr="00211DFD">
        <w:rPr>
          <w:b/>
        </w:rPr>
        <w:t>“ určen?</w:t>
      </w:r>
    </w:p>
    <w:p w14:paraId="7D64F9F2" w14:textId="6753128B" w:rsidR="00A56B10" w:rsidRDefault="00A56B10" w:rsidP="00211DFD">
      <w:pPr>
        <w:spacing w:after="0" w:line="240" w:lineRule="auto"/>
        <w:jc w:val="both"/>
      </w:pPr>
      <w:r>
        <w:t>Materiál „</w:t>
      </w:r>
      <w:r w:rsidR="00667ED8" w:rsidRPr="00667ED8">
        <w:rPr>
          <w:i/>
        </w:rPr>
        <w:t xml:space="preserve">GDPR v ordinaci </w:t>
      </w:r>
      <w:r w:rsidR="009F2D3E">
        <w:rPr>
          <w:i/>
        </w:rPr>
        <w:t>zubního</w:t>
      </w:r>
      <w:r w:rsidR="00667ED8" w:rsidRPr="00667ED8">
        <w:rPr>
          <w:i/>
        </w:rPr>
        <w:t xml:space="preserve"> lékaře</w:t>
      </w:r>
      <w:r>
        <w:t xml:space="preserve">“ je určen </w:t>
      </w:r>
      <w:r w:rsidR="00EA5A25">
        <w:t xml:space="preserve">jednotlivým </w:t>
      </w:r>
      <w:r>
        <w:t>poskytovatelům ambulantních zdravotních služeb v oboru zubní lékařství</w:t>
      </w:r>
      <w:r w:rsidR="001D79AC">
        <w:t xml:space="preserve">, u nichž pracuje méně než 10 </w:t>
      </w:r>
      <w:r w:rsidR="00F7548D">
        <w:t xml:space="preserve">ošetřujících </w:t>
      </w:r>
      <w:r w:rsidR="001D79AC">
        <w:t>zdravotnických pracovníků</w:t>
      </w:r>
      <w:r w:rsidR="00F7548D">
        <w:t xml:space="preserve"> (lékařů, zubních lékařů, případně dentálních hygienistek)</w:t>
      </w:r>
      <w:r w:rsidR="001D79AC">
        <w:t>.</w:t>
      </w:r>
      <w:r w:rsidR="00EA5A25">
        <w:t xml:space="preserve"> Není rozhodné, zda poskytovatelem je fyzická nebo právnická osoba. Materiál není určen nemocnicím</w:t>
      </w:r>
      <w:r w:rsidR="003626F1">
        <w:t xml:space="preserve"> ani</w:t>
      </w:r>
      <w:r w:rsidR="00EA5A25">
        <w:t xml:space="preserve"> poliklinikám</w:t>
      </w:r>
      <w:r w:rsidR="003626F1">
        <w:t>.</w:t>
      </w:r>
    </w:p>
    <w:p w14:paraId="547AB897" w14:textId="77777777" w:rsidR="009F2D3E" w:rsidRDefault="009F2D3E" w:rsidP="00211DFD">
      <w:pPr>
        <w:spacing w:after="0" w:line="240" w:lineRule="auto"/>
        <w:jc w:val="both"/>
      </w:pPr>
    </w:p>
    <w:p w14:paraId="74B7A189" w14:textId="7B23D326" w:rsidR="009F2D3E" w:rsidRDefault="009F2D3E" w:rsidP="00211DFD">
      <w:pPr>
        <w:spacing w:after="0" w:line="240" w:lineRule="auto"/>
        <w:jc w:val="both"/>
        <w:rPr>
          <w:b/>
        </w:rPr>
      </w:pPr>
    </w:p>
    <w:p w14:paraId="28685483" w14:textId="77777777" w:rsidR="009F2D3E" w:rsidRDefault="009F2D3E" w:rsidP="00211DFD">
      <w:pPr>
        <w:spacing w:after="0" w:line="240" w:lineRule="auto"/>
        <w:jc w:val="both"/>
        <w:rPr>
          <w:b/>
        </w:rPr>
      </w:pPr>
    </w:p>
    <w:p w14:paraId="10F25F41" w14:textId="4415FCE9" w:rsidR="003626F1" w:rsidRPr="00211DFD" w:rsidRDefault="003626F1" w:rsidP="00211DFD">
      <w:pPr>
        <w:spacing w:after="0" w:line="240" w:lineRule="auto"/>
        <w:jc w:val="both"/>
        <w:rPr>
          <w:b/>
        </w:rPr>
      </w:pPr>
      <w:r w:rsidRPr="00211DFD">
        <w:rPr>
          <w:b/>
        </w:rPr>
        <w:lastRenderedPageBreak/>
        <w:t>Co materiál „</w:t>
      </w:r>
      <w:r w:rsidR="00667ED8" w:rsidRPr="00667ED8">
        <w:rPr>
          <w:b/>
          <w:i/>
        </w:rPr>
        <w:t xml:space="preserve">GDPR v ordinaci </w:t>
      </w:r>
      <w:r w:rsidR="009F2D3E">
        <w:rPr>
          <w:b/>
          <w:i/>
        </w:rPr>
        <w:t>zubního</w:t>
      </w:r>
      <w:r w:rsidR="00667ED8" w:rsidRPr="00667ED8">
        <w:rPr>
          <w:b/>
          <w:i/>
        </w:rPr>
        <w:t xml:space="preserve"> lékaře</w:t>
      </w:r>
      <w:r w:rsidRPr="00211DFD">
        <w:rPr>
          <w:b/>
        </w:rPr>
        <w:t>“</w:t>
      </w:r>
      <w:r w:rsidR="00FE58E5" w:rsidRPr="00211DFD">
        <w:rPr>
          <w:b/>
        </w:rPr>
        <w:t xml:space="preserve"> obsahuje</w:t>
      </w:r>
      <w:r w:rsidRPr="00211DFD">
        <w:rPr>
          <w:b/>
        </w:rPr>
        <w:t>?</w:t>
      </w:r>
    </w:p>
    <w:p w14:paraId="3D3D04F3" w14:textId="77777777" w:rsidR="003626F1" w:rsidRDefault="00FE58E5" w:rsidP="00211DF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tento úvodní text</w:t>
      </w:r>
    </w:p>
    <w:p w14:paraId="68F3AAED" w14:textId="77777777" w:rsidR="00FE58E5" w:rsidRDefault="00FE58E5" w:rsidP="00211DF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tabulkov</w:t>
      </w:r>
      <w:r w:rsidR="00667ED8">
        <w:t>ou</w:t>
      </w:r>
      <w:r>
        <w:t xml:space="preserve"> část, zahrnující v jednom souboru</w:t>
      </w:r>
    </w:p>
    <w:p w14:paraId="66F13F54" w14:textId="77777777" w:rsidR="00FE58E5" w:rsidRDefault="006145C5" w:rsidP="00211DFD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 xml:space="preserve">tabulku </w:t>
      </w:r>
      <w:r w:rsidR="00CC04F8">
        <w:t xml:space="preserve">č. </w:t>
      </w:r>
      <w:r>
        <w:t xml:space="preserve">1 – </w:t>
      </w:r>
      <w:r w:rsidR="00FE58E5">
        <w:t>záznamy</w:t>
      </w:r>
      <w:r>
        <w:t xml:space="preserve"> </w:t>
      </w:r>
      <w:r w:rsidR="00FE58E5">
        <w:t xml:space="preserve">o </w:t>
      </w:r>
      <w:r w:rsidR="002160DD">
        <w:t xml:space="preserve">obvyklých </w:t>
      </w:r>
      <w:r w:rsidR="00CC04F8">
        <w:t xml:space="preserve">činnostech </w:t>
      </w:r>
      <w:r w:rsidR="00FE58E5">
        <w:t>zpracování osobních údajů</w:t>
      </w:r>
    </w:p>
    <w:p w14:paraId="501775AC" w14:textId="77777777" w:rsidR="00FE58E5" w:rsidRDefault="006145C5" w:rsidP="00211DFD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 xml:space="preserve">tabulku </w:t>
      </w:r>
      <w:r w:rsidR="00CC04F8">
        <w:t xml:space="preserve">č. </w:t>
      </w:r>
      <w:r>
        <w:t xml:space="preserve">2 – </w:t>
      </w:r>
      <w:r w:rsidR="002160DD">
        <w:t>obvyklá</w:t>
      </w:r>
      <w:r>
        <w:t xml:space="preserve"> </w:t>
      </w:r>
      <w:r w:rsidR="00FE58E5">
        <w:t xml:space="preserve">rizika pro práva </w:t>
      </w:r>
      <w:r w:rsidR="00CC04F8">
        <w:t xml:space="preserve">a </w:t>
      </w:r>
      <w:r w:rsidR="00FE58E5">
        <w:t>svobody subjektů údajů</w:t>
      </w:r>
    </w:p>
    <w:p w14:paraId="2F0A2080" w14:textId="77777777" w:rsidR="00FE58E5" w:rsidRDefault="006145C5" w:rsidP="00211DFD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 xml:space="preserve">tabulku </w:t>
      </w:r>
      <w:r w:rsidR="00CC04F8">
        <w:t xml:space="preserve">č. </w:t>
      </w:r>
      <w:r>
        <w:t xml:space="preserve">3 – </w:t>
      </w:r>
      <w:r w:rsidR="00FE58E5">
        <w:t>základní</w:t>
      </w:r>
      <w:r>
        <w:t xml:space="preserve"> </w:t>
      </w:r>
      <w:r w:rsidR="00FE58E5">
        <w:t xml:space="preserve">zhodnocení </w:t>
      </w:r>
      <w:r w:rsidR="002160DD">
        <w:t xml:space="preserve">obvyklých </w:t>
      </w:r>
      <w:r w:rsidR="00FE58E5">
        <w:t xml:space="preserve">rizik </w:t>
      </w:r>
    </w:p>
    <w:p w14:paraId="328DA03F" w14:textId="77777777" w:rsidR="00FE58E5" w:rsidRDefault="006145C5" w:rsidP="00211DFD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 xml:space="preserve">tabulku </w:t>
      </w:r>
      <w:r w:rsidR="00CC04F8">
        <w:t xml:space="preserve">č. </w:t>
      </w:r>
      <w:r>
        <w:t xml:space="preserve">4 – </w:t>
      </w:r>
      <w:r w:rsidR="00FE58E5">
        <w:t>příklady</w:t>
      </w:r>
      <w:r>
        <w:t xml:space="preserve"> </w:t>
      </w:r>
      <w:r w:rsidR="00FE58E5">
        <w:t>dalších zpracování osobních údajů</w:t>
      </w:r>
    </w:p>
    <w:p w14:paraId="7E49713E" w14:textId="77777777" w:rsidR="00FE58E5" w:rsidRDefault="006145C5" w:rsidP="00211DFD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 xml:space="preserve">tabulku </w:t>
      </w:r>
      <w:r w:rsidR="00CC04F8">
        <w:t xml:space="preserve">č. </w:t>
      </w:r>
      <w:r>
        <w:t xml:space="preserve">5 – </w:t>
      </w:r>
      <w:r w:rsidR="00FE58E5">
        <w:t>příklady základního zhodnocení dalších rizik</w:t>
      </w:r>
    </w:p>
    <w:p w14:paraId="628A47FD" w14:textId="77777777" w:rsidR="005C59F6" w:rsidRDefault="005C59F6" w:rsidP="005C59F6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popis modelové ordinace (minimální standardy zabezpečení osobních údajů)</w:t>
      </w:r>
    </w:p>
    <w:p w14:paraId="6DF8A779" w14:textId="77777777" w:rsidR="00FE58E5" w:rsidRDefault="00FE58E5" w:rsidP="00211DF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směrnic</w:t>
      </w:r>
      <w:r w:rsidR="00667ED8">
        <w:t>i</w:t>
      </w:r>
      <w:r>
        <w:t xml:space="preserve"> upravující </w:t>
      </w:r>
      <w:r w:rsidR="002160DD">
        <w:t xml:space="preserve">obvyklá </w:t>
      </w:r>
      <w:proofErr w:type="spellStart"/>
      <w:r>
        <w:t>technicko-organizační</w:t>
      </w:r>
      <w:proofErr w:type="spellEnd"/>
      <w:r>
        <w:t xml:space="preserve"> opatření</w:t>
      </w:r>
    </w:p>
    <w:p w14:paraId="773DC2BE" w14:textId="77777777" w:rsidR="002160DD" w:rsidRDefault="002160DD" w:rsidP="00211DF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právní rozbory (pověřenec pro ochranu osobních údajů a posouzení vlivu na ochranu osobních údajů)</w:t>
      </w:r>
    </w:p>
    <w:p w14:paraId="1764E18C" w14:textId="77777777" w:rsidR="00A337B3" w:rsidRDefault="00A337B3" w:rsidP="00A337B3">
      <w:pPr>
        <w:pStyle w:val="Odstavecseseznamem"/>
        <w:numPr>
          <w:ilvl w:val="0"/>
          <w:numId w:val="1"/>
        </w:numPr>
        <w:spacing w:after="0" w:line="240" w:lineRule="auto"/>
        <w:jc w:val="both"/>
      </w:pPr>
      <w:bookmarkStart w:id="0" w:name="_Hlk503123598"/>
      <w:r>
        <w:t>vzorovou informaci o zpracování osobních údajů pro subjekty údajů</w:t>
      </w:r>
      <w:bookmarkEnd w:id="0"/>
    </w:p>
    <w:p w14:paraId="142D6857" w14:textId="40CDA382" w:rsidR="00FC230B" w:rsidRDefault="00FC230B" w:rsidP="00FC230B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vzorový souhlas se zpracováním osobních údajů</w:t>
      </w:r>
    </w:p>
    <w:p w14:paraId="2D089917" w14:textId="02D3C1FD" w:rsidR="002160DD" w:rsidRDefault="002160DD" w:rsidP="00211DF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vzorov</w:t>
      </w:r>
      <w:r w:rsidR="00211DFD">
        <w:t>ou</w:t>
      </w:r>
      <w:r>
        <w:t xml:space="preserve"> smlouv</w:t>
      </w:r>
      <w:r w:rsidR="00211DFD">
        <w:t>u</w:t>
      </w:r>
      <w:r>
        <w:t xml:space="preserve"> o zpracování osobních údajů</w:t>
      </w:r>
    </w:p>
    <w:p w14:paraId="10C5CB9F" w14:textId="51A88C4D" w:rsidR="007849F1" w:rsidRDefault="007849F1" w:rsidP="00211DF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vzorový záznam o proškolení zaměstnanců o ochraně osobních údajů</w:t>
      </w:r>
    </w:p>
    <w:p w14:paraId="4A1B41E9" w14:textId="10146933" w:rsidR="00D65FF8" w:rsidRDefault="00D65FF8" w:rsidP="00D65FF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</w:t>
      </w:r>
      <w:r w:rsidRPr="00D65FF8">
        <w:t>zorová dokumentace případů porušení zabezpečení a vzorové ohlášení porušení zabezpečení</w:t>
      </w:r>
    </w:p>
    <w:p w14:paraId="3DE5C5C5" w14:textId="77777777" w:rsidR="00211DFD" w:rsidRDefault="00211DFD" w:rsidP="00211DFD">
      <w:pPr>
        <w:spacing w:after="0" w:line="240" w:lineRule="auto"/>
        <w:jc w:val="both"/>
      </w:pPr>
    </w:p>
    <w:p w14:paraId="5A16FADD" w14:textId="460EA029" w:rsidR="00E72889" w:rsidRDefault="00E72889" w:rsidP="00E72889">
      <w:pPr>
        <w:spacing w:after="0" w:line="240" w:lineRule="auto"/>
        <w:jc w:val="both"/>
      </w:pPr>
      <w:r>
        <w:t xml:space="preserve">Jednotlivé součásti materiálu obsahují i podrobné výklady, jak při jejich používání či přizpůsobení postupovat. S výklady pracujte jako s návodem k použití. Vracejte se k nim, kdykoliv Vám něco nebude jasné. Mějte prosím stále na paměti, že materiál </w:t>
      </w:r>
      <w:r w:rsidRPr="009A1376">
        <w:t>„</w:t>
      </w:r>
      <w:r w:rsidRPr="00667ED8">
        <w:rPr>
          <w:i/>
        </w:rPr>
        <w:t xml:space="preserve">GDPR v ordinaci </w:t>
      </w:r>
      <w:r w:rsidR="009F2D3E">
        <w:rPr>
          <w:i/>
        </w:rPr>
        <w:t>zubního</w:t>
      </w:r>
      <w:r w:rsidRPr="00667ED8">
        <w:rPr>
          <w:i/>
        </w:rPr>
        <w:t xml:space="preserve"> lékaře</w:t>
      </w:r>
      <w:r w:rsidRPr="009A1376">
        <w:t>“</w:t>
      </w:r>
      <w:r>
        <w:t xml:space="preserve"> je souborem vzorů, které musíte přizpůsobit Vaší vlastní praxi. Ve výkladech u jednotlivých součástí materiálu naleznete návody, jak to udělat.</w:t>
      </w:r>
    </w:p>
    <w:p w14:paraId="7C36E325" w14:textId="77777777" w:rsidR="002160DD" w:rsidRDefault="002160DD" w:rsidP="00211DFD">
      <w:pPr>
        <w:spacing w:after="0" w:line="240" w:lineRule="auto"/>
        <w:jc w:val="both"/>
      </w:pPr>
    </w:p>
    <w:p w14:paraId="60B5075D" w14:textId="6F64CF38" w:rsidR="002160DD" w:rsidRPr="00211DFD" w:rsidRDefault="002160DD" w:rsidP="00211DFD">
      <w:pPr>
        <w:spacing w:after="0" w:line="240" w:lineRule="auto"/>
        <w:jc w:val="both"/>
        <w:rPr>
          <w:b/>
        </w:rPr>
      </w:pPr>
      <w:r w:rsidRPr="00211DFD">
        <w:rPr>
          <w:b/>
        </w:rPr>
        <w:t>Jak pracovat s materiálem „</w:t>
      </w:r>
      <w:r w:rsidR="00667ED8" w:rsidRPr="00667ED8">
        <w:rPr>
          <w:b/>
          <w:i/>
        </w:rPr>
        <w:t xml:space="preserve">GDPR v ordinaci </w:t>
      </w:r>
      <w:r w:rsidR="009F2D3E">
        <w:rPr>
          <w:b/>
          <w:i/>
        </w:rPr>
        <w:t>zubního</w:t>
      </w:r>
      <w:r w:rsidR="00667ED8" w:rsidRPr="00667ED8">
        <w:rPr>
          <w:b/>
          <w:i/>
        </w:rPr>
        <w:t xml:space="preserve"> lékaře</w:t>
      </w:r>
      <w:r w:rsidRPr="00211DFD">
        <w:rPr>
          <w:b/>
        </w:rPr>
        <w:t>“?</w:t>
      </w:r>
    </w:p>
    <w:p w14:paraId="1BE85D9E" w14:textId="77777777" w:rsidR="006145C5" w:rsidRDefault="006145C5" w:rsidP="00211DFD">
      <w:pPr>
        <w:spacing w:after="0" w:line="240" w:lineRule="auto"/>
        <w:jc w:val="both"/>
      </w:pPr>
      <w:r>
        <w:t xml:space="preserve">Materiál nemusíte tisknout, postačí, budete-li jej mít uložen v počítači. Tabulková část by byla při vytištění na papír běžné velikosti nepřehledná. </w:t>
      </w:r>
    </w:p>
    <w:p w14:paraId="3C5C4047" w14:textId="77777777" w:rsidR="002160DD" w:rsidRDefault="006145C5" w:rsidP="00211DFD">
      <w:pPr>
        <w:spacing w:after="0" w:line="240" w:lineRule="auto"/>
        <w:jc w:val="both"/>
      </w:pPr>
      <w:r>
        <w:t>Materiál je však nutno individualizovat, tedy doplnit a upravit podle konkrétní situace ve Vaší ordinaci. Dále v textu se dozvíte, jak na to. Je potřeba počítat s tím, že i po doplnění a úpravě materiálu bude třeba se k materiálu opakovaně vracet a aktualizovat jej, nebo se alespoň ujišťovat, že je stále aktuální. Může se totiž stát, že se relevantní poměry ve Vaší ordinaci změní a tato změna bude mít dopad i na ochranu osobních údajů.</w:t>
      </w:r>
    </w:p>
    <w:p w14:paraId="7C44E490" w14:textId="77777777" w:rsidR="001B31BB" w:rsidRDefault="001B31BB" w:rsidP="00211DFD">
      <w:pPr>
        <w:spacing w:after="0" w:line="240" w:lineRule="auto"/>
        <w:jc w:val="both"/>
        <w:rPr>
          <w:i/>
        </w:rPr>
      </w:pPr>
    </w:p>
    <w:p w14:paraId="3A1AC161" w14:textId="42095D16" w:rsidR="007A20A0" w:rsidRPr="00211DFD" w:rsidRDefault="006145C5" w:rsidP="00211DFD">
      <w:pPr>
        <w:spacing w:after="0" w:line="240" w:lineRule="auto"/>
        <w:jc w:val="both"/>
        <w:rPr>
          <w:i/>
        </w:rPr>
      </w:pPr>
      <w:r w:rsidRPr="00211DFD">
        <w:rPr>
          <w:i/>
        </w:rPr>
        <w:t xml:space="preserve">Příklad: </w:t>
      </w:r>
    </w:p>
    <w:p w14:paraId="2F797B0F" w14:textId="77777777" w:rsidR="007A20A0" w:rsidRPr="00211DFD" w:rsidRDefault="007A20A0" w:rsidP="00211DFD">
      <w:pPr>
        <w:spacing w:after="0" w:line="240" w:lineRule="auto"/>
        <w:jc w:val="both"/>
        <w:rPr>
          <w:i/>
        </w:rPr>
      </w:pPr>
      <w:r w:rsidRPr="00211DFD">
        <w:rPr>
          <w:i/>
        </w:rPr>
        <w:t>V</w:t>
      </w:r>
      <w:r w:rsidR="006145C5" w:rsidRPr="00211DFD">
        <w:rPr>
          <w:i/>
        </w:rPr>
        <w:t> současné době vedete zdravotnickou dokumentaci jen v listinné podobě a pacienty na ošetření neobjednáváte. Tuto praxi uvedete v dokumentaci (v tabulce 1 vyznačíte listinnou podobu zdravotnické dokumentace a řádek týkající se objednací knihy vypustíte). Následně se rozhodnete že povedete zdravotnickou dokumentaci elektronicky a</w:t>
      </w:r>
      <w:r w:rsidRPr="00211DFD">
        <w:rPr>
          <w:i/>
        </w:rPr>
        <w:t xml:space="preserve"> zavedete objednací knihu. Dokumentaci tak bude nutno aktualizovat, aby odpovídala tomuto novému stavu.</w:t>
      </w:r>
    </w:p>
    <w:p w14:paraId="6272B99A" w14:textId="77777777" w:rsidR="007A20A0" w:rsidRDefault="007A20A0" w:rsidP="00211DFD">
      <w:pPr>
        <w:spacing w:after="0" w:line="240" w:lineRule="auto"/>
        <w:jc w:val="both"/>
      </w:pPr>
    </w:p>
    <w:p w14:paraId="664729E7" w14:textId="77777777" w:rsidR="006145C5" w:rsidRPr="00211DFD" w:rsidRDefault="007A20A0" w:rsidP="00211DFD">
      <w:pPr>
        <w:spacing w:after="0" w:line="240" w:lineRule="auto"/>
        <w:jc w:val="both"/>
        <w:rPr>
          <w:i/>
        </w:rPr>
      </w:pPr>
      <w:r w:rsidRPr="00211DFD">
        <w:rPr>
          <w:i/>
        </w:rPr>
        <w:t xml:space="preserve">Příklad: </w:t>
      </w:r>
      <w:r w:rsidR="006145C5" w:rsidRPr="00211DFD">
        <w:rPr>
          <w:i/>
        </w:rPr>
        <w:t xml:space="preserve"> </w:t>
      </w:r>
    </w:p>
    <w:p w14:paraId="531F5E68" w14:textId="77777777" w:rsidR="007A20A0" w:rsidRPr="00211DFD" w:rsidRDefault="007A20A0" w:rsidP="00211DFD">
      <w:pPr>
        <w:spacing w:after="0" w:line="240" w:lineRule="auto"/>
        <w:jc w:val="both"/>
        <w:rPr>
          <w:i/>
        </w:rPr>
      </w:pPr>
      <w:r w:rsidRPr="00211DFD">
        <w:rPr>
          <w:i/>
        </w:rPr>
        <w:t>V současné době nepoužíváte kamerový systém se záznamem. Proto Vaše dokumentace nebude tuto položku vůbec obsahovat. Následně se rozhodnete, že p</w:t>
      </w:r>
      <w:r w:rsidR="009A1376" w:rsidRPr="00211DFD">
        <w:rPr>
          <w:i/>
        </w:rPr>
        <w:t>r</w:t>
      </w:r>
      <w:r w:rsidRPr="00211DFD">
        <w:rPr>
          <w:i/>
        </w:rPr>
        <w:t xml:space="preserve">o ochranu svého majetku budete instalovat kamerový systém se záznamem; kamery budou zabírat vstup do domu, ve kterém se nachází Vaše ordinace. Dokumentaci </w:t>
      </w:r>
      <w:r w:rsidR="009A1376" w:rsidRPr="00211DFD">
        <w:rPr>
          <w:i/>
        </w:rPr>
        <w:t xml:space="preserve">proto </w:t>
      </w:r>
      <w:r w:rsidRPr="00211DFD">
        <w:rPr>
          <w:i/>
        </w:rPr>
        <w:t>bude třeba upravit: do tabulky 1 bude třeba zapsat zpracování ve formě pořizování záznamů z kamer, v tabulce 2 vyhodnotit rizika takového zpracování pro práva a svobody a podle výsledků tohoto vyhodnocení pak případ</w:t>
      </w:r>
      <w:r w:rsidR="009A1376" w:rsidRPr="00211DFD">
        <w:rPr>
          <w:i/>
        </w:rPr>
        <w:t>n</w:t>
      </w:r>
      <w:r w:rsidRPr="00211DFD">
        <w:rPr>
          <w:i/>
        </w:rPr>
        <w:t xml:space="preserve">ě přijmout odpovídající </w:t>
      </w:r>
      <w:proofErr w:type="spellStart"/>
      <w:r w:rsidRPr="00211DFD">
        <w:rPr>
          <w:i/>
        </w:rPr>
        <w:t>technicko-organizační</w:t>
      </w:r>
      <w:proofErr w:type="spellEnd"/>
      <w:r w:rsidRPr="00211DFD">
        <w:rPr>
          <w:i/>
        </w:rPr>
        <w:t xml:space="preserve"> opatření).</w:t>
      </w:r>
    </w:p>
    <w:p w14:paraId="75758D4D" w14:textId="77777777" w:rsidR="009A1376" w:rsidRDefault="009A1376" w:rsidP="00211DFD">
      <w:pPr>
        <w:spacing w:after="0" w:line="240" w:lineRule="auto"/>
        <w:jc w:val="both"/>
      </w:pPr>
    </w:p>
    <w:p w14:paraId="1B491348" w14:textId="4738F7CE" w:rsidR="00E72889" w:rsidRDefault="00E72889" w:rsidP="00E72889">
      <w:pPr>
        <w:spacing w:after="0" w:line="240" w:lineRule="auto"/>
        <w:jc w:val="both"/>
      </w:pPr>
      <w:r>
        <w:rPr>
          <w:b/>
        </w:rPr>
        <w:t>Povinné součásti dokumentace</w:t>
      </w:r>
      <w:r w:rsidR="00046D53">
        <w:rPr>
          <w:b/>
        </w:rPr>
        <w:t xml:space="preserve"> ke GDPR</w:t>
      </w:r>
    </w:p>
    <w:p w14:paraId="5D756395" w14:textId="6EE473C7" w:rsidR="00E72889" w:rsidRDefault="00E72889" w:rsidP="00E72889">
      <w:pPr>
        <w:spacing w:after="0" w:line="240" w:lineRule="auto"/>
        <w:jc w:val="both"/>
      </w:pPr>
      <w:r w:rsidRPr="000E442D">
        <w:t xml:space="preserve">Materiál </w:t>
      </w:r>
      <w:r w:rsidRPr="003A6102">
        <w:t>„</w:t>
      </w:r>
      <w:r w:rsidRPr="003A6102">
        <w:rPr>
          <w:i/>
        </w:rPr>
        <w:t xml:space="preserve">GDPR v ordinaci </w:t>
      </w:r>
      <w:r w:rsidR="009F2D3E">
        <w:rPr>
          <w:i/>
        </w:rPr>
        <w:t>zubního</w:t>
      </w:r>
      <w:r w:rsidRPr="003A6102">
        <w:rPr>
          <w:i/>
        </w:rPr>
        <w:t xml:space="preserve"> lékaře</w:t>
      </w:r>
      <w:r w:rsidRPr="003A6102">
        <w:t>“</w:t>
      </w:r>
      <w:r>
        <w:t xml:space="preserve"> obsahuje jednak vzorovou povinnou dokumentaci, jednak pomocné dokumenty.</w:t>
      </w:r>
    </w:p>
    <w:p w14:paraId="7B7A2E55" w14:textId="77777777" w:rsidR="00E72889" w:rsidRDefault="00E72889" w:rsidP="00E72889">
      <w:pPr>
        <w:spacing w:after="0" w:line="240" w:lineRule="auto"/>
        <w:jc w:val="both"/>
      </w:pPr>
    </w:p>
    <w:p w14:paraId="7E09ACAC" w14:textId="77777777" w:rsidR="00D65FF8" w:rsidRDefault="00D65FF8" w:rsidP="00E72889">
      <w:pPr>
        <w:spacing w:after="0" w:line="240" w:lineRule="auto"/>
        <w:jc w:val="both"/>
      </w:pPr>
    </w:p>
    <w:p w14:paraId="19505F9A" w14:textId="7A147642" w:rsidR="00E72889" w:rsidRDefault="00E72889" w:rsidP="00E72889">
      <w:pPr>
        <w:spacing w:after="0" w:line="240" w:lineRule="auto"/>
        <w:jc w:val="both"/>
      </w:pPr>
      <w:r>
        <w:lastRenderedPageBreak/>
        <w:t>Povinnou dokumentaci tvoří:</w:t>
      </w:r>
    </w:p>
    <w:p w14:paraId="3B706000" w14:textId="77777777" w:rsidR="00E72889" w:rsidRDefault="00E72889" w:rsidP="00E72889">
      <w:pPr>
        <w:pStyle w:val="Odstavecseseznamem"/>
        <w:numPr>
          <w:ilvl w:val="0"/>
          <w:numId w:val="20"/>
        </w:numPr>
        <w:spacing w:after="0" w:line="240" w:lineRule="auto"/>
        <w:jc w:val="both"/>
      </w:pPr>
      <w:r>
        <w:t>záznamy o činnostech zpracování osobních údajů (tabulka č. 1 v tabulkové části)</w:t>
      </w:r>
    </w:p>
    <w:p w14:paraId="611FBDA9" w14:textId="77777777" w:rsidR="00E72889" w:rsidRDefault="00E72889" w:rsidP="00E72889">
      <w:pPr>
        <w:pStyle w:val="Odstavecseseznamem"/>
        <w:numPr>
          <w:ilvl w:val="0"/>
          <w:numId w:val="20"/>
        </w:numPr>
        <w:spacing w:after="0" w:line="240" w:lineRule="auto"/>
        <w:jc w:val="both"/>
      </w:pPr>
      <w:r>
        <w:t>rizika pro práva a svobody subjektů údajů (tabulka č. 2 v tabulkové části)</w:t>
      </w:r>
    </w:p>
    <w:p w14:paraId="19BBD82F" w14:textId="77777777" w:rsidR="00E72889" w:rsidRDefault="00E72889" w:rsidP="00E72889">
      <w:pPr>
        <w:pStyle w:val="Odstavecseseznamem"/>
        <w:numPr>
          <w:ilvl w:val="0"/>
          <w:numId w:val="20"/>
        </w:numPr>
        <w:spacing w:after="0" w:line="240" w:lineRule="auto"/>
        <w:jc w:val="both"/>
      </w:pPr>
      <w:r>
        <w:t>základní zhodnocení rizik (tabulka č. 3 v tabulkové části)</w:t>
      </w:r>
    </w:p>
    <w:p w14:paraId="56614A1B" w14:textId="34AC089E" w:rsidR="00E72889" w:rsidRDefault="00E72889" w:rsidP="00E72889">
      <w:pPr>
        <w:pStyle w:val="Odstavecseseznamem"/>
        <w:numPr>
          <w:ilvl w:val="0"/>
          <w:numId w:val="20"/>
        </w:numPr>
        <w:spacing w:after="0" w:line="240" w:lineRule="auto"/>
        <w:jc w:val="both"/>
      </w:pPr>
      <w:r>
        <w:t xml:space="preserve">směrnice upravující </w:t>
      </w:r>
      <w:proofErr w:type="spellStart"/>
      <w:r>
        <w:t>technicko-organizační</w:t>
      </w:r>
      <w:proofErr w:type="spellEnd"/>
      <w:r>
        <w:t xml:space="preserve"> opatření (část 4)</w:t>
      </w:r>
    </w:p>
    <w:p w14:paraId="6D64CF23" w14:textId="0DC28673" w:rsidR="00E72889" w:rsidRDefault="00E72889" w:rsidP="00E72889">
      <w:pPr>
        <w:pStyle w:val="Odstavecseseznamem"/>
        <w:numPr>
          <w:ilvl w:val="0"/>
          <w:numId w:val="20"/>
        </w:numPr>
        <w:spacing w:after="0" w:line="240" w:lineRule="auto"/>
        <w:jc w:val="both"/>
      </w:pPr>
      <w:r>
        <w:t>právní rozbory (část 5)</w:t>
      </w:r>
    </w:p>
    <w:p w14:paraId="4F6B700B" w14:textId="54323580" w:rsidR="00E72889" w:rsidRDefault="00E72889" w:rsidP="00E72889">
      <w:pPr>
        <w:pStyle w:val="Odstavecseseznamem"/>
        <w:numPr>
          <w:ilvl w:val="0"/>
          <w:numId w:val="20"/>
        </w:numPr>
        <w:spacing w:after="0" w:line="240" w:lineRule="auto"/>
        <w:jc w:val="both"/>
      </w:pPr>
      <w:r>
        <w:t>informace o zpracování osobních údajů pro subjekty údajů (část 6)</w:t>
      </w:r>
    </w:p>
    <w:p w14:paraId="253B4273" w14:textId="47B948AB" w:rsidR="00D65FF8" w:rsidRDefault="00D65FF8" w:rsidP="00E72889">
      <w:pPr>
        <w:pStyle w:val="Odstavecseseznamem"/>
        <w:numPr>
          <w:ilvl w:val="0"/>
          <w:numId w:val="20"/>
        </w:numPr>
        <w:spacing w:after="0" w:line="240" w:lineRule="auto"/>
        <w:jc w:val="both"/>
      </w:pPr>
      <w:r w:rsidRPr="00D65FF8">
        <w:t>dokumentace případů porušení zabezpečení a ohlášení porušení zabezpečení</w:t>
      </w:r>
      <w:r>
        <w:t xml:space="preserve"> (část 10)</w:t>
      </w:r>
      <w:bookmarkStart w:id="1" w:name="_GoBack"/>
      <w:bookmarkEnd w:id="1"/>
    </w:p>
    <w:p w14:paraId="67B6396D" w14:textId="77777777" w:rsidR="00E72889" w:rsidRDefault="00E72889" w:rsidP="00E72889">
      <w:pPr>
        <w:spacing w:after="0" w:line="240" w:lineRule="auto"/>
        <w:jc w:val="both"/>
      </w:pPr>
    </w:p>
    <w:p w14:paraId="54C5E5DC" w14:textId="5BBE6389" w:rsidR="00E72889" w:rsidRDefault="00E72889" w:rsidP="00E72889">
      <w:pPr>
        <w:spacing w:after="0" w:line="240" w:lineRule="auto"/>
        <w:jc w:val="both"/>
      </w:pPr>
      <w:r>
        <w:t xml:space="preserve">Doklady uvedené pod položkami a) až </w:t>
      </w:r>
      <w:r w:rsidR="00D65FF8">
        <w:t>g</w:t>
      </w:r>
      <w:r>
        <w:t xml:space="preserve">) musíte mít </w:t>
      </w:r>
      <w:r w:rsidRPr="00260F95">
        <w:rPr>
          <w:u w:val="single"/>
        </w:rPr>
        <w:t>vždy</w:t>
      </w:r>
      <w:r>
        <w:t xml:space="preserve"> zpracovány; jak je zpracovat se dozvíte ve výkladu</w:t>
      </w:r>
      <w:r w:rsidR="00F51689">
        <w:t xml:space="preserve"> v úvodu ke každé části</w:t>
      </w:r>
      <w:r>
        <w:t>. Informaci o zpracování osobních údajů (část 6) musíte aktivně používat; jak to udělat se dozvíte ve výkladu v části 6.</w:t>
      </w:r>
    </w:p>
    <w:p w14:paraId="47100BE7" w14:textId="77777777" w:rsidR="00E72889" w:rsidRDefault="00E72889" w:rsidP="00E72889">
      <w:pPr>
        <w:spacing w:after="0" w:line="240" w:lineRule="auto"/>
        <w:jc w:val="both"/>
      </w:pPr>
    </w:p>
    <w:p w14:paraId="4DA574BC" w14:textId="77777777" w:rsidR="00E72889" w:rsidRDefault="00E72889" w:rsidP="00E72889">
      <w:pPr>
        <w:spacing w:after="0" w:line="240" w:lineRule="auto"/>
        <w:jc w:val="both"/>
      </w:pPr>
      <w:r>
        <w:t>Souhlas se zpracováním osobních údajů (část 7) musíte používat, pokud chcete zpracovávat osobní údaje se souhlasem pacientů nebo jiných dotčených osob. O tom, kdy je souhlas potřeba a kdy je naopak dobré se mu vyhnout, si přečtete více ve výkladu v části 7.</w:t>
      </w:r>
    </w:p>
    <w:p w14:paraId="5F7C25A3" w14:textId="77777777" w:rsidR="00E72889" w:rsidRDefault="00E72889" w:rsidP="00E72889">
      <w:pPr>
        <w:spacing w:after="0" w:line="240" w:lineRule="auto"/>
        <w:jc w:val="both"/>
      </w:pPr>
    </w:p>
    <w:p w14:paraId="38BCDA26" w14:textId="32972580" w:rsidR="00E72889" w:rsidRDefault="00E72889" w:rsidP="00E72889">
      <w:pPr>
        <w:spacing w:after="0" w:line="240" w:lineRule="auto"/>
        <w:jc w:val="both"/>
      </w:pPr>
      <w:r>
        <w:t>Smlouvu o zpracování osobních údajů (část 8) musíte používat tehdy, pokud pro Vás někdo zpracovává osobní údaje. Více podrobností najdete ve výkladu v části 8.</w:t>
      </w:r>
    </w:p>
    <w:p w14:paraId="6B867DFB" w14:textId="219C0843" w:rsidR="00F51689" w:rsidRDefault="00F51689" w:rsidP="00E72889">
      <w:pPr>
        <w:spacing w:after="0" w:line="240" w:lineRule="auto"/>
        <w:jc w:val="both"/>
      </w:pPr>
    </w:p>
    <w:p w14:paraId="79F5B266" w14:textId="4C71C494" w:rsidR="00F51689" w:rsidRDefault="000B0345" w:rsidP="00E72889">
      <w:pPr>
        <w:spacing w:after="0" w:line="240" w:lineRule="auto"/>
        <w:jc w:val="both"/>
      </w:pPr>
      <w:r>
        <w:t>Vzorový záznam o proškolení zaměstnanců o ochraně osobních údajů (část 9) můžete využít jako doklad o tom, že Vaši zaměstnanci byli poučeni o tom, jak mají nakládat s osobními údaji. Více podrobností najdete ve výkladu k části 9.</w:t>
      </w:r>
    </w:p>
    <w:p w14:paraId="4009A7EA" w14:textId="77777777" w:rsidR="00E72889" w:rsidRDefault="00E72889" w:rsidP="00E72889">
      <w:pPr>
        <w:spacing w:after="0" w:line="240" w:lineRule="auto"/>
        <w:jc w:val="both"/>
      </w:pPr>
    </w:p>
    <w:p w14:paraId="4D7B9A1E" w14:textId="77777777" w:rsidR="00E72889" w:rsidRDefault="00E72889" w:rsidP="00E72889">
      <w:pPr>
        <w:spacing w:after="0" w:line="240" w:lineRule="auto"/>
        <w:jc w:val="both"/>
      </w:pPr>
      <w:r>
        <w:t>Pomocné dokumenty jsou:</w:t>
      </w:r>
    </w:p>
    <w:p w14:paraId="19D45023" w14:textId="77777777" w:rsidR="00E72889" w:rsidRDefault="00E72889" w:rsidP="00E72889">
      <w:pPr>
        <w:pStyle w:val="Odstavecseseznamem"/>
        <w:numPr>
          <w:ilvl w:val="0"/>
          <w:numId w:val="21"/>
        </w:numPr>
        <w:spacing w:after="0" w:line="240" w:lineRule="auto"/>
        <w:jc w:val="both"/>
      </w:pPr>
      <w:r>
        <w:t>příklady dalších zpracování osobních údajů (tabulka č. 4 v tabulkové části)</w:t>
      </w:r>
    </w:p>
    <w:p w14:paraId="0112FD06" w14:textId="77777777" w:rsidR="00E72889" w:rsidRDefault="00E72889" w:rsidP="00E72889">
      <w:pPr>
        <w:pStyle w:val="Odstavecseseznamem"/>
        <w:numPr>
          <w:ilvl w:val="0"/>
          <w:numId w:val="21"/>
        </w:numPr>
        <w:spacing w:after="0" w:line="240" w:lineRule="auto"/>
        <w:jc w:val="both"/>
      </w:pPr>
      <w:r>
        <w:t>příklady základního zhodnocení dalších rizik (tabulka č. 5 v tabulkové části)</w:t>
      </w:r>
    </w:p>
    <w:p w14:paraId="408B5631" w14:textId="6CA4A099" w:rsidR="00260F95" w:rsidRDefault="00E72889" w:rsidP="00601EFB">
      <w:pPr>
        <w:pStyle w:val="Odstavecseseznamem"/>
        <w:numPr>
          <w:ilvl w:val="0"/>
          <w:numId w:val="21"/>
        </w:numPr>
        <w:spacing w:after="0" w:line="240" w:lineRule="auto"/>
        <w:jc w:val="both"/>
      </w:pPr>
      <w:r>
        <w:t xml:space="preserve">popis modelové ordinace </w:t>
      </w:r>
      <w:r w:rsidR="00EC1B14">
        <w:t>–</w:t>
      </w:r>
      <w:r>
        <w:t xml:space="preserve"> minimální</w:t>
      </w:r>
      <w:r w:rsidR="00EC1B14">
        <w:t xml:space="preserve"> </w:t>
      </w:r>
      <w:r>
        <w:t xml:space="preserve">standardy zabezpečení osobních údajů (část </w:t>
      </w:r>
      <w:r w:rsidR="007B2123">
        <w:t xml:space="preserve">č. </w:t>
      </w:r>
      <w:r>
        <w:t>3)</w:t>
      </w:r>
    </w:p>
    <w:p w14:paraId="40E845DB" w14:textId="77777777" w:rsidR="001B31BB" w:rsidRPr="000E442D" w:rsidRDefault="001B31BB" w:rsidP="00211DFD">
      <w:pPr>
        <w:spacing w:after="0" w:line="240" w:lineRule="auto"/>
        <w:jc w:val="both"/>
      </w:pPr>
    </w:p>
    <w:p w14:paraId="201EEF9D" w14:textId="77777777" w:rsidR="005C59F6" w:rsidRDefault="005C59F6" w:rsidP="005C59F6">
      <w:pPr>
        <w:pStyle w:val="Odstavecseseznamem"/>
        <w:ind w:left="357"/>
      </w:pPr>
    </w:p>
    <w:p w14:paraId="42C9F667" w14:textId="77777777" w:rsidR="00FC230B" w:rsidRPr="00FC230B" w:rsidRDefault="00FC230B" w:rsidP="00FC230B">
      <w:pPr>
        <w:spacing w:after="0" w:line="240" w:lineRule="auto"/>
        <w:jc w:val="both"/>
        <w:rPr>
          <w:b/>
        </w:rPr>
      </w:pPr>
    </w:p>
    <w:p w14:paraId="167C0033" w14:textId="77777777" w:rsidR="001D79AC" w:rsidRDefault="001D79AC" w:rsidP="00211DFD">
      <w:pPr>
        <w:spacing w:after="0" w:line="240" w:lineRule="auto"/>
        <w:jc w:val="both"/>
      </w:pPr>
    </w:p>
    <w:sectPr w:rsidR="001D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3F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7E59A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966FFB"/>
    <w:multiLevelType w:val="multilevel"/>
    <w:tmpl w:val="87CC27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1EFD7660"/>
    <w:multiLevelType w:val="hybridMultilevel"/>
    <w:tmpl w:val="009259C8"/>
    <w:lvl w:ilvl="0" w:tplc="29E49C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1724C"/>
    <w:multiLevelType w:val="hybridMultilevel"/>
    <w:tmpl w:val="543860D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F526B"/>
    <w:multiLevelType w:val="hybridMultilevel"/>
    <w:tmpl w:val="1F1842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6E620E"/>
    <w:multiLevelType w:val="hybridMultilevel"/>
    <w:tmpl w:val="FBBAB7D0"/>
    <w:lvl w:ilvl="0" w:tplc="548E4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46716"/>
    <w:multiLevelType w:val="hybridMultilevel"/>
    <w:tmpl w:val="0F441494"/>
    <w:lvl w:ilvl="0" w:tplc="29E49C40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2E3274B5"/>
    <w:multiLevelType w:val="hybridMultilevel"/>
    <w:tmpl w:val="487E5D7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EE64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F0500F"/>
    <w:multiLevelType w:val="hybridMultilevel"/>
    <w:tmpl w:val="1B7A79B2"/>
    <w:lvl w:ilvl="0" w:tplc="29E49C40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66632B1"/>
    <w:multiLevelType w:val="multilevel"/>
    <w:tmpl w:val="35CC3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BB26624"/>
    <w:multiLevelType w:val="hybridMultilevel"/>
    <w:tmpl w:val="7674E19C"/>
    <w:lvl w:ilvl="0" w:tplc="29E49C4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7524D9"/>
    <w:multiLevelType w:val="multilevel"/>
    <w:tmpl w:val="87CC27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EB61E7"/>
    <w:multiLevelType w:val="multilevel"/>
    <w:tmpl w:val="87CC27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40C0474C"/>
    <w:multiLevelType w:val="hybridMultilevel"/>
    <w:tmpl w:val="EF3676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592C50"/>
    <w:multiLevelType w:val="multilevel"/>
    <w:tmpl w:val="02500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33A4965"/>
    <w:multiLevelType w:val="hybridMultilevel"/>
    <w:tmpl w:val="D228BEC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6015500D"/>
    <w:multiLevelType w:val="hybridMultilevel"/>
    <w:tmpl w:val="6EE2488E"/>
    <w:lvl w:ilvl="0" w:tplc="29E49C4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6570B0"/>
    <w:multiLevelType w:val="hybridMultilevel"/>
    <w:tmpl w:val="AE64DE32"/>
    <w:lvl w:ilvl="0" w:tplc="548E4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76A51"/>
    <w:multiLevelType w:val="hybridMultilevel"/>
    <w:tmpl w:val="68B8EC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8"/>
  </w:num>
  <w:num w:numId="5">
    <w:abstractNumId w:val="4"/>
  </w:num>
  <w:num w:numId="6">
    <w:abstractNumId w:val="12"/>
  </w:num>
  <w:num w:numId="7">
    <w:abstractNumId w:val="20"/>
  </w:num>
  <w:num w:numId="8">
    <w:abstractNumId w:val="0"/>
  </w:num>
  <w:num w:numId="9">
    <w:abstractNumId w:val="1"/>
  </w:num>
  <w:num w:numId="10">
    <w:abstractNumId w:val="16"/>
  </w:num>
  <w:num w:numId="11">
    <w:abstractNumId w:val="11"/>
  </w:num>
  <w:num w:numId="12">
    <w:abstractNumId w:val="7"/>
  </w:num>
  <w:num w:numId="13">
    <w:abstractNumId w:val="3"/>
  </w:num>
  <w:num w:numId="14">
    <w:abstractNumId w:val="10"/>
  </w:num>
  <w:num w:numId="15">
    <w:abstractNumId w:val="17"/>
  </w:num>
  <w:num w:numId="16">
    <w:abstractNumId w:val="14"/>
  </w:num>
  <w:num w:numId="17">
    <w:abstractNumId w:val="19"/>
  </w:num>
  <w:num w:numId="18">
    <w:abstractNumId w:val="6"/>
  </w:num>
  <w:num w:numId="19">
    <w:abstractNumId w:val="8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FED"/>
    <w:rsid w:val="0004159C"/>
    <w:rsid w:val="00046D53"/>
    <w:rsid w:val="00047B24"/>
    <w:rsid w:val="00086FD5"/>
    <w:rsid w:val="00095C61"/>
    <w:rsid w:val="000A1C21"/>
    <w:rsid w:val="000A6702"/>
    <w:rsid w:val="000B0345"/>
    <w:rsid w:val="000E442D"/>
    <w:rsid w:val="000F7153"/>
    <w:rsid w:val="001658D0"/>
    <w:rsid w:val="001922CA"/>
    <w:rsid w:val="001A1A7D"/>
    <w:rsid w:val="001A3C63"/>
    <w:rsid w:val="001B31BB"/>
    <w:rsid w:val="001C5EF0"/>
    <w:rsid w:val="001C603A"/>
    <w:rsid w:val="001D79AC"/>
    <w:rsid w:val="001F7FED"/>
    <w:rsid w:val="00211DFD"/>
    <w:rsid w:val="002160DD"/>
    <w:rsid w:val="00245577"/>
    <w:rsid w:val="00260F95"/>
    <w:rsid w:val="002B45C1"/>
    <w:rsid w:val="002D2F9B"/>
    <w:rsid w:val="002D5D90"/>
    <w:rsid w:val="002E1C72"/>
    <w:rsid w:val="00313156"/>
    <w:rsid w:val="00313189"/>
    <w:rsid w:val="00333885"/>
    <w:rsid w:val="0034468B"/>
    <w:rsid w:val="003626F1"/>
    <w:rsid w:val="003A6102"/>
    <w:rsid w:val="003B11BA"/>
    <w:rsid w:val="003E7ACF"/>
    <w:rsid w:val="00400379"/>
    <w:rsid w:val="0044220F"/>
    <w:rsid w:val="00462367"/>
    <w:rsid w:val="00462791"/>
    <w:rsid w:val="00471CCC"/>
    <w:rsid w:val="004866E8"/>
    <w:rsid w:val="004A2FF3"/>
    <w:rsid w:val="004B29ED"/>
    <w:rsid w:val="004F7EF5"/>
    <w:rsid w:val="00520EEA"/>
    <w:rsid w:val="005504B9"/>
    <w:rsid w:val="00551FCA"/>
    <w:rsid w:val="00590826"/>
    <w:rsid w:val="005C2036"/>
    <w:rsid w:val="005C59F6"/>
    <w:rsid w:val="005E6830"/>
    <w:rsid w:val="00601EFB"/>
    <w:rsid w:val="00601F8E"/>
    <w:rsid w:val="006145C5"/>
    <w:rsid w:val="006517E0"/>
    <w:rsid w:val="00661280"/>
    <w:rsid w:val="00667ED8"/>
    <w:rsid w:val="00692364"/>
    <w:rsid w:val="006A190C"/>
    <w:rsid w:val="006B4448"/>
    <w:rsid w:val="006C0C06"/>
    <w:rsid w:val="006C6ABD"/>
    <w:rsid w:val="00706841"/>
    <w:rsid w:val="00730D21"/>
    <w:rsid w:val="00733C0E"/>
    <w:rsid w:val="007849F1"/>
    <w:rsid w:val="007878FC"/>
    <w:rsid w:val="007A20A0"/>
    <w:rsid w:val="007B08BC"/>
    <w:rsid w:val="007B2123"/>
    <w:rsid w:val="007C0C47"/>
    <w:rsid w:val="008175CA"/>
    <w:rsid w:val="00820C4A"/>
    <w:rsid w:val="00870049"/>
    <w:rsid w:val="008B5137"/>
    <w:rsid w:val="009A1376"/>
    <w:rsid w:val="009F2D3E"/>
    <w:rsid w:val="00A0651A"/>
    <w:rsid w:val="00A20521"/>
    <w:rsid w:val="00A337B3"/>
    <w:rsid w:val="00A363D3"/>
    <w:rsid w:val="00A468B1"/>
    <w:rsid w:val="00A56B10"/>
    <w:rsid w:val="00AC2D18"/>
    <w:rsid w:val="00B46EC6"/>
    <w:rsid w:val="00B60E05"/>
    <w:rsid w:val="00B70E60"/>
    <w:rsid w:val="00B72463"/>
    <w:rsid w:val="00BE1C64"/>
    <w:rsid w:val="00BF4062"/>
    <w:rsid w:val="00C1416E"/>
    <w:rsid w:val="00C76C79"/>
    <w:rsid w:val="00CB19B8"/>
    <w:rsid w:val="00CC04F8"/>
    <w:rsid w:val="00D115E9"/>
    <w:rsid w:val="00D20383"/>
    <w:rsid w:val="00D3526D"/>
    <w:rsid w:val="00D65FF8"/>
    <w:rsid w:val="00D81C3F"/>
    <w:rsid w:val="00D82B9C"/>
    <w:rsid w:val="00E72889"/>
    <w:rsid w:val="00EA5A25"/>
    <w:rsid w:val="00EC1B14"/>
    <w:rsid w:val="00F51689"/>
    <w:rsid w:val="00F52266"/>
    <w:rsid w:val="00F53055"/>
    <w:rsid w:val="00F74A3D"/>
    <w:rsid w:val="00F7548D"/>
    <w:rsid w:val="00FC230B"/>
    <w:rsid w:val="00FC23BE"/>
    <w:rsid w:val="00FC5BEE"/>
    <w:rsid w:val="00FD45AF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2A1F"/>
  <w15:chartTrackingRefBased/>
  <w15:docId w15:val="{217E9DB8-A581-4EC2-8ECB-2F0BDBC8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06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1DF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6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D3968-FF44-49A1-B436-410EEA1D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1162</Words>
  <Characters>6862</Characters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2018-02-22T12:45:00Z</dcterms:created>
  <dcterms:modified xsi:type="dcterms:W3CDTF">2018-02-22T14:56:00Z</dcterms:modified>
</cp:coreProperties>
</file>